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5203"/>
      </w:tblGrid>
      <w:tr w:rsidR="00F5763F" w:rsidRPr="00F5763F" w14:paraId="34B7379F" w14:textId="77777777" w:rsidTr="006B56DA">
        <w:tc>
          <w:tcPr>
            <w:tcW w:w="2119" w:type="pct"/>
          </w:tcPr>
          <w:p w14:paraId="211AA35E" w14:textId="77777777" w:rsidR="00F5763F" w:rsidRPr="00F5763F" w:rsidRDefault="00F5763F" w:rsidP="00F5763F">
            <w:pPr>
              <w:jc w:val="center"/>
              <w:rPr>
                <w:rFonts w:ascii="Arial" w:hAnsi="Arial" w:cs="Arial"/>
                <w:color w:val="000000" w:themeColor="text1"/>
                <w:sz w:val="20"/>
                <w:szCs w:val="20"/>
                <w:lang w:val="en-GB"/>
              </w:rPr>
            </w:pPr>
            <w:bookmarkStart w:id="0" w:name="bookmark22"/>
            <w:bookmarkStart w:id="1" w:name="bookmark23"/>
            <w:bookmarkStart w:id="2" w:name="bookmark24"/>
            <w:r w:rsidRPr="00F5763F">
              <w:rPr>
                <w:rFonts w:ascii="Arial" w:hAnsi="Arial" w:cs="Arial"/>
                <w:b/>
                <w:bCs/>
                <w:color w:val="000000" w:themeColor="text1"/>
                <w:sz w:val="20"/>
                <w:szCs w:val="20"/>
                <w:lang w:val="en-GB"/>
              </w:rPr>
              <w:t>BỘ TÀI CHÍNH</w:t>
            </w:r>
            <w:r w:rsidRPr="00F5763F">
              <w:rPr>
                <w:rFonts w:ascii="Arial" w:hAnsi="Arial" w:cs="Arial"/>
                <w:b/>
                <w:bCs/>
                <w:color w:val="000000" w:themeColor="text1"/>
                <w:sz w:val="20"/>
                <w:szCs w:val="20"/>
                <w:lang w:val="en-GB"/>
              </w:rPr>
              <w:br/>
            </w:r>
            <w:r w:rsidRPr="00F5763F">
              <w:rPr>
                <w:rFonts w:ascii="Arial" w:hAnsi="Arial" w:cs="Arial"/>
                <w:color w:val="000000" w:themeColor="text1"/>
                <w:sz w:val="20"/>
                <w:szCs w:val="20"/>
                <w:vertAlign w:val="superscript"/>
                <w:lang w:val="en-GB"/>
              </w:rPr>
              <w:t>______</w:t>
            </w:r>
            <w:r w:rsidRPr="00F5763F">
              <w:rPr>
                <w:rFonts w:ascii="Arial" w:hAnsi="Arial" w:cs="Arial"/>
                <w:color w:val="000000" w:themeColor="text1"/>
                <w:sz w:val="20"/>
                <w:szCs w:val="20"/>
                <w:lang w:val="en-GB"/>
              </w:rPr>
              <w:br/>
            </w:r>
            <w:r w:rsidRPr="00F5763F">
              <w:rPr>
                <w:rFonts w:ascii="Arial" w:hAnsi="Arial" w:cs="Arial"/>
                <w:color w:val="000000" w:themeColor="text1"/>
                <w:sz w:val="20"/>
                <w:szCs w:val="20"/>
                <w:lang w:val="en-GB"/>
              </w:rPr>
              <w:br/>
              <w:t>Số: 10/2025/TT-BTC</w:t>
            </w:r>
          </w:p>
        </w:tc>
        <w:tc>
          <w:tcPr>
            <w:tcW w:w="2881" w:type="pct"/>
          </w:tcPr>
          <w:p w14:paraId="15FA0C51" w14:textId="77777777" w:rsidR="00F5763F" w:rsidRPr="00F5763F" w:rsidRDefault="00F5763F" w:rsidP="00F5763F">
            <w:pPr>
              <w:jc w:val="center"/>
              <w:rPr>
                <w:rFonts w:ascii="Arial" w:hAnsi="Arial" w:cs="Arial"/>
                <w:i/>
                <w:iCs/>
                <w:color w:val="000000" w:themeColor="text1"/>
                <w:sz w:val="20"/>
                <w:szCs w:val="20"/>
                <w:lang w:val="en-GB"/>
              </w:rPr>
            </w:pPr>
            <w:r w:rsidRPr="00F5763F">
              <w:rPr>
                <w:rFonts w:ascii="Arial" w:hAnsi="Arial" w:cs="Arial"/>
                <w:b/>
                <w:bCs/>
                <w:color w:val="000000" w:themeColor="text1"/>
                <w:sz w:val="20"/>
                <w:szCs w:val="20"/>
                <w:lang w:val="en-GB"/>
              </w:rPr>
              <w:t>CỘNG HÒA XÃ HỘI CHỦ NGHĨA VIỆT NAM</w:t>
            </w:r>
            <w:r w:rsidRPr="00F5763F">
              <w:rPr>
                <w:rFonts w:ascii="Arial" w:hAnsi="Arial" w:cs="Arial"/>
                <w:b/>
                <w:bCs/>
                <w:color w:val="000000" w:themeColor="text1"/>
                <w:sz w:val="20"/>
                <w:szCs w:val="20"/>
                <w:lang w:val="en-GB"/>
              </w:rPr>
              <w:br/>
              <w:t>Độc lập – Tự do – Hạnh phúc</w:t>
            </w:r>
            <w:r w:rsidRPr="00F5763F">
              <w:rPr>
                <w:rFonts w:ascii="Arial" w:hAnsi="Arial" w:cs="Arial"/>
                <w:color w:val="000000" w:themeColor="text1"/>
                <w:sz w:val="20"/>
                <w:szCs w:val="20"/>
                <w:lang w:val="en-GB"/>
              </w:rPr>
              <w:br/>
            </w:r>
            <w:r w:rsidRPr="00F5763F">
              <w:rPr>
                <w:rFonts w:ascii="Arial" w:hAnsi="Arial" w:cs="Arial"/>
                <w:color w:val="000000" w:themeColor="text1"/>
                <w:sz w:val="20"/>
                <w:szCs w:val="20"/>
                <w:vertAlign w:val="superscript"/>
                <w:lang w:val="en-GB"/>
              </w:rPr>
              <w:t>_____________________</w:t>
            </w:r>
            <w:r w:rsidRPr="00F5763F">
              <w:rPr>
                <w:rFonts w:ascii="Arial" w:hAnsi="Arial" w:cs="Arial"/>
                <w:color w:val="000000" w:themeColor="text1"/>
                <w:sz w:val="20"/>
                <w:szCs w:val="20"/>
                <w:vertAlign w:val="superscript"/>
                <w:lang w:val="en-GB"/>
              </w:rPr>
              <w:br/>
            </w:r>
            <w:r w:rsidRPr="00F5763F">
              <w:rPr>
                <w:rFonts w:ascii="Arial" w:hAnsi="Arial" w:cs="Arial"/>
                <w:i/>
                <w:iCs/>
                <w:color w:val="000000" w:themeColor="text1"/>
                <w:sz w:val="20"/>
                <w:szCs w:val="20"/>
                <w:lang w:val="en-GB"/>
              </w:rPr>
              <w:t>Hà Nội, ngày 19 tháng 3 năm 2025</w:t>
            </w:r>
          </w:p>
        </w:tc>
      </w:tr>
    </w:tbl>
    <w:p w14:paraId="73DDB170" w14:textId="77777777" w:rsidR="00F5763F" w:rsidRPr="00F5763F" w:rsidRDefault="00F5763F" w:rsidP="00F5763F">
      <w:pPr>
        <w:jc w:val="center"/>
        <w:rPr>
          <w:rFonts w:ascii="Arial" w:hAnsi="Arial" w:cs="Arial"/>
          <w:color w:val="000000" w:themeColor="text1"/>
          <w:sz w:val="20"/>
          <w:szCs w:val="20"/>
          <w:lang w:val="en-GB"/>
        </w:rPr>
      </w:pPr>
    </w:p>
    <w:p w14:paraId="1AED1E5C" w14:textId="77777777" w:rsidR="00F5763F" w:rsidRPr="00F5763F" w:rsidRDefault="00F5763F" w:rsidP="00F5763F">
      <w:pPr>
        <w:jc w:val="center"/>
        <w:rPr>
          <w:rFonts w:ascii="Arial" w:hAnsi="Arial" w:cs="Arial"/>
          <w:b/>
          <w:bCs/>
          <w:color w:val="000000" w:themeColor="text1"/>
          <w:sz w:val="20"/>
          <w:szCs w:val="20"/>
          <w:lang w:val="en-GB"/>
        </w:rPr>
      </w:pPr>
      <w:bookmarkStart w:id="3" w:name="bookmark25"/>
      <w:bookmarkStart w:id="4" w:name="bookmark26"/>
      <w:bookmarkStart w:id="5" w:name="bookmark27"/>
      <w:bookmarkEnd w:id="0"/>
      <w:bookmarkEnd w:id="1"/>
      <w:bookmarkEnd w:id="2"/>
    </w:p>
    <w:p w14:paraId="15B26EE4" w14:textId="77777777" w:rsidR="00F5763F" w:rsidRPr="00F5763F" w:rsidRDefault="00F5763F" w:rsidP="00F5763F">
      <w:pPr>
        <w:jc w:val="center"/>
        <w:rPr>
          <w:rFonts w:ascii="Arial" w:hAnsi="Arial" w:cs="Arial"/>
          <w:b/>
          <w:bCs/>
          <w:color w:val="000000" w:themeColor="text1"/>
          <w:sz w:val="20"/>
          <w:szCs w:val="20"/>
          <w:lang w:val="en-GB"/>
        </w:rPr>
      </w:pPr>
      <w:r w:rsidRPr="00F5763F">
        <w:rPr>
          <w:rFonts w:ascii="Arial" w:hAnsi="Arial" w:cs="Arial"/>
          <w:b/>
          <w:bCs/>
          <w:color w:val="000000" w:themeColor="text1"/>
          <w:sz w:val="20"/>
          <w:szCs w:val="20"/>
        </w:rPr>
        <w:t>THÔNG T</w:t>
      </w:r>
      <w:bookmarkEnd w:id="3"/>
      <w:bookmarkEnd w:id="4"/>
      <w:bookmarkEnd w:id="5"/>
      <w:r w:rsidRPr="00F5763F">
        <w:rPr>
          <w:rFonts w:ascii="Arial" w:hAnsi="Arial" w:cs="Arial"/>
          <w:b/>
          <w:bCs/>
          <w:color w:val="000000" w:themeColor="text1"/>
          <w:sz w:val="20"/>
          <w:szCs w:val="20"/>
          <w:lang w:val="en-GB"/>
        </w:rPr>
        <w:t>Ư</w:t>
      </w:r>
    </w:p>
    <w:p w14:paraId="7954CE88" w14:textId="77777777" w:rsidR="00F5763F" w:rsidRPr="00F5763F" w:rsidRDefault="00F5763F" w:rsidP="00F5763F">
      <w:pPr>
        <w:jc w:val="center"/>
        <w:rPr>
          <w:rFonts w:ascii="Arial" w:hAnsi="Arial" w:cs="Arial"/>
          <w:b/>
          <w:bCs/>
          <w:color w:val="000000" w:themeColor="text1"/>
          <w:sz w:val="20"/>
          <w:szCs w:val="20"/>
          <w:lang w:val="en-GB"/>
        </w:rPr>
      </w:pPr>
      <w:bookmarkStart w:id="6" w:name="bookmark28"/>
      <w:bookmarkStart w:id="7" w:name="bookmark29"/>
      <w:bookmarkStart w:id="8" w:name="bookmark30"/>
      <w:r w:rsidRPr="00F5763F">
        <w:rPr>
          <w:rFonts w:ascii="Arial" w:hAnsi="Arial" w:cs="Arial"/>
          <w:b/>
          <w:bCs/>
          <w:color w:val="000000" w:themeColor="text1"/>
          <w:sz w:val="20"/>
          <w:szCs w:val="20"/>
        </w:rPr>
        <w:t>Quy định mức thu, chế độ thu, nộp, quản lý và sử dụng phí</w:t>
      </w:r>
      <w:r w:rsidRPr="00F5763F">
        <w:rPr>
          <w:rFonts w:ascii="Arial" w:hAnsi="Arial" w:cs="Arial"/>
          <w:b/>
          <w:bCs/>
          <w:color w:val="000000" w:themeColor="text1"/>
          <w:sz w:val="20"/>
          <w:szCs w:val="20"/>
        </w:rPr>
        <w:br/>
        <w:t>duy trì s</w:t>
      </w:r>
      <w:r w:rsidRPr="00F5763F">
        <w:rPr>
          <w:rFonts w:ascii="Arial" w:hAnsi="Arial" w:cs="Arial"/>
          <w:b/>
          <w:bCs/>
          <w:color w:val="000000" w:themeColor="text1"/>
          <w:sz w:val="20"/>
          <w:szCs w:val="20"/>
          <w:lang w:val="en-GB"/>
        </w:rPr>
        <w:t xml:space="preserve">ử </w:t>
      </w:r>
      <w:r w:rsidRPr="00F5763F">
        <w:rPr>
          <w:rFonts w:ascii="Arial" w:hAnsi="Arial" w:cs="Arial"/>
          <w:b/>
          <w:bCs/>
          <w:color w:val="000000" w:themeColor="text1"/>
          <w:sz w:val="20"/>
          <w:szCs w:val="20"/>
        </w:rPr>
        <w:t>dụng tài nguyên Internet, lệ phí phân b</w:t>
      </w:r>
      <w:r w:rsidRPr="00F5763F">
        <w:rPr>
          <w:rFonts w:ascii="Arial" w:hAnsi="Arial" w:cs="Arial"/>
          <w:b/>
          <w:bCs/>
          <w:color w:val="000000" w:themeColor="text1"/>
          <w:sz w:val="20"/>
          <w:szCs w:val="20"/>
          <w:lang w:val="en-GB"/>
        </w:rPr>
        <w:t>ổ</w:t>
      </w:r>
      <w:r w:rsidRPr="00F5763F">
        <w:rPr>
          <w:rFonts w:ascii="Arial" w:hAnsi="Arial" w:cs="Arial"/>
          <w:b/>
          <w:bCs/>
          <w:color w:val="000000" w:themeColor="text1"/>
          <w:sz w:val="20"/>
          <w:szCs w:val="20"/>
        </w:rPr>
        <w:t>, cấp tài nguyên Internet</w:t>
      </w:r>
      <w:bookmarkEnd w:id="6"/>
      <w:bookmarkEnd w:id="7"/>
      <w:bookmarkEnd w:id="8"/>
    </w:p>
    <w:p w14:paraId="45842FF7" w14:textId="77777777" w:rsidR="00F5763F" w:rsidRPr="00F5763F" w:rsidRDefault="00F5763F" w:rsidP="00F5763F">
      <w:pPr>
        <w:jc w:val="center"/>
        <w:rPr>
          <w:rFonts w:ascii="Arial" w:hAnsi="Arial" w:cs="Arial"/>
          <w:color w:val="000000" w:themeColor="text1"/>
          <w:sz w:val="20"/>
          <w:szCs w:val="20"/>
          <w:vertAlign w:val="superscript"/>
          <w:lang w:val="en-GB"/>
        </w:rPr>
      </w:pPr>
      <w:r w:rsidRPr="00F5763F">
        <w:rPr>
          <w:rFonts w:ascii="Arial" w:hAnsi="Arial" w:cs="Arial"/>
          <w:color w:val="000000" w:themeColor="text1"/>
          <w:sz w:val="20"/>
          <w:szCs w:val="20"/>
          <w:vertAlign w:val="superscript"/>
          <w:lang w:val="en-GB"/>
        </w:rPr>
        <w:t>_________________</w:t>
      </w:r>
    </w:p>
    <w:p w14:paraId="7B30FA9B" w14:textId="77777777" w:rsidR="00F5763F" w:rsidRPr="00F5763F" w:rsidRDefault="00F5763F" w:rsidP="00F5763F">
      <w:pPr>
        <w:rPr>
          <w:rFonts w:ascii="Arial" w:hAnsi="Arial" w:cs="Arial"/>
          <w:b/>
          <w:bCs/>
          <w:color w:val="000000" w:themeColor="text1"/>
          <w:sz w:val="20"/>
          <w:szCs w:val="20"/>
          <w:lang w:val="en-GB"/>
        </w:rPr>
      </w:pPr>
    </w:p>
    <w:p w14:paraId="210B116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Luật Ph</w:t>
      </w:r>
      <w:r w:rsidRPr="00F5763F">
        <w:rPr>
          <w:rFonts w:ascii="Arial" w:hAnsi="Arial" w:cs="Arial"/>
          <w:i/>
          <w:iCs/>
          <w:color w:val="000000" w:themeColor="text1"/>
          <w:sz w:val="20"/>
          <w:szCs w:val="20"/>
          <w:lang w:val="en-GB"/>
        </w:rPr>
        <w:t>í</w:t>
      </w:r>
      <w:r w:rsidRPr="00F5763F">
        <w:rPr>
          <w:rFonts w:ascii="Arial" w:hAnsi="Arial" w:cs="Arial"/>
          <w:i/>
          <w:iCs/>
          <w:color w:val="000000" w:themeColor="text1"/>
          <w:sz w:val="20"/>
          <w:szCs w:val="20"/>
        </w:rPr>
        <w:t xml:space="preserve"> và lệ phí ngày 25 tháng 11 năm 2015;</w:t>
      </w:r>
    </w:p>
    <w:p w14:paraId="40A6A6DB"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Luật Ngân sách nhà nước ngày 25 tháng 6 năm 2015;</w:t>
      </w:r>
    </w:p>
    <w:p w14:paraId="545BF99F"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Luật Viễn thông ngày 24 tháng 11 năm 2023;</w:t>
      </w:r>
    </w:p>
    <w:p w14:paraId="67842F56"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Luật Quản lý thuế ngày 13 tháng 6 năm 2019;</w:t>
      </w:r>
    </w:p>
    <w:p w14:paraId="5518E9A1"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147/2024/NĐ-CP ngày 09 tháng 11 năm 2024 của Chính phủ quản lý, cung cấp, sử dụng dịch vụ Internet và thông tin trên mạng;</w:t>
      </w:r>
    </w:p>
    <w:p w14:paraId="37C7BB34"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120/2016/NĐ-CP ngày 23 tháng 8 năm 2016 của Chính phủ quy định chi tiết và hướng dẫn thi hành một số điều của Luật Phí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14:paraId="04657B15"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14:paraId="442F8927"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11/2020/NĐ-CP ngày 20 tháng 01 năm 2020 của Chính phủ quy định về thủ tục hành chính thuộc lĩnh vực Kho bạc Nhà nước;</w:t>
      </w:r>
    </w:p>
    <w:p w14:paraId="6EAD83AB"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123/2020/NĐ-CP ngày 19 tháng 10 năm 2020 của Chính phủ quy định về hóa đơn, chứng từ;</w:t>
      </w:r>
    </w:p>
    <w:p w14:paraId="11A1238C"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Căn cứ Nghị định số 29/2025/NĐ-CP ngày 24 tháng 02 năm 2025 của Chính phủ quy định chức năng, nhiệm vụ, quyền hạn và cơ cấu tổ chức của Bộ Tài chính;</w:t>
      </w:r>
    </w:p>
    <w:p w14:paraId="6DDD5F0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i/>
          <w:iCs/>
          <w:color w:val="000000" w:themeColor="text1"/>
          <w:sz w:val="20"/>
          <w:szCs w:val="20"/>
        </w:rPr>
        <w:t>Theo đề nghị của Cục trưởng Cục Quản lý, giám sát chính sách thuế, phí và lệ phí;</w:t>
      </w:r>
    </w:p>
    <w:p w14:paraId="6093F0C7" w14:textId="77777777" w:rsidR="00F5763F" w:rsidRPr="00F5763F" w:rsidRDefault="00F5763F" w:rsidP="00F5763F">
      <w:pPr>
        <w:adjustRightInd w:val="0"/>
        <w:snapToGrid w:val="0"/>
        <w:ind w:firstLine="720"/>
        <w:jc w:val="both"/>
        <w:rPr>
          <w:rFonts w:ascii="Arial" w:hAnsi="Arial" w:cs="Arial"/>
          <w:i/>
          <w:iCs/>
          <w:color w:val="000000" w:themeColor="text1"/>
          <w:sz w:val="20"/>
          <w:szCs w:val="20"/>
        </w:rPr>
      </w:pPr>
      <w:r w:rsidRPr="00F5763F">
        <w:rPr>
          <w:rFonts w:ascii="Arial" w:hAnsi="Arial" w:cs="Arial"/>
          <w:i/>
          <w:iCs/>
          <w:color w:val="000000" w:themeColor="text1"/>
          <w:sz w:val="20"/>
          <w:szCs w:val="20"/>
        </w:rPr>
        <w:t>Bộ trưởng Bộ Tài chính ban hành Thông tư quy định mức thu, chế độ thu, nộp, quản lý và sử dụng phí duy trì sử dụng tài nguyên Internet, lệ phí phân bổ, cấp tài nguyên Internet.</w:t>
      </w:r>
    </w:p>
    <w:p w14:paraId="2688DCBC" w14:textId="77777777" w:rsidR="00F5763F" w:rsidRPr="00F5763F" w:rsidRDefault="00F5763F" w:rsidP="00F5763F">
      <w:pPr>
        <w:adjustRightInd w:val="0"/>
        <w:snapToGrid w:val="0"/>
        <w:ind w:firstLine="720"/>
        <w:jc w:val="both"/>
        <w:rPr>
          <w:rFonts w:ascii="Arial" w:hAnsi="Arial" w:cs="Arial"/>
          <w:color w:val="000000" w:themeColor="text1"/>
          <w:sz w:val="20"/>
          <w:szCs w:val="20"/>
        </w:rPr>
      </w:pPr>
    </w:p>
    <w:p w14:paraId="6B88D4F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b/>
          <w:bCs/>
          <w:color w:val="000000" w:themeColor="text1"/>
          <w:sz w:val="20"/>
          <w:szCs w:val="20"/>
        </w:rPr>
        <w:t>Điều 1. Phạm vi điều chỉnh và đối tượng áp dụng</w:t>
      </w:r>
    </w:p>
    <w:p w14:paraId="7B5FCCB1"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9" w:name="bookmark31"/>
      <w:bookmarkEnd w:id="9"/>
      <w:r w:rsidRPr="00F5763F">
        <w:rPr>
          <w:rFonts w:ascii="Arial" w:hAnsi="Arial" w:cs="Arial"/>
          <w:color w:val="000000" w:themeColor="text1"/>
          <w:sz w:val="20"/>
          <w:szCs w:val="20"/>
        </w:rPr>
        <w:t>1. Phạm vi điều chỉnh</w:t>
      </w:r>
    </w:p>
    <w:p w14:paraId="253C99F7"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Thông tư này quy định mức thu, chế độ thu, nộp, quản lý và sử dụng phí duy trì sử dụng tài nguyên Internet (gồm: phí duy trì sử dụng tên miền quốc gia .vn, phí duy trì sử dụng địa chỉ Internet (IP) và phí duy trì sử dụng số hiệu mạng), lệ phí phân bổ, cấp tài nguyên Internet (gồm: lệ phí đăng ký sử dụng tên miền quốc gia .vn, lệ phí đăng ký sử dụng địa chỉ Internet (IP) và lệ phí đăng ký sử dụng số hiệu mạng).</w:t>
      </w:r>
    </w:p>
    <w:p w14:paraId="20EB4F5B"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0" w:name="bookmark32"/>
      <w:bookmarkEnd w:id="10"/>
      <w:r w:rsidRPr="00F5763F">
        <w:rPr>
          <w:rFonts w:ascii="Arial" w:hAnsi="Arial" w:cs="Arial"/>
          <w:color w:val="000000" w:themeColor="text1"/>
          <w:sz w:val="20"/>
          <w:szCs w:val="20"/>
        </w:rPr>
        <w:t>2. Đối tượng áp dụng</w:t>
      </w:r>
    </w:p>
    <w:p w14:paraId="7E50197E"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1" w:name="bookmark33"/>
      <w:bookmarkEnd w:id="11"/>
      <w:r w:rsidRPr="00F5763F">
        <w:rPr>
          <w:rFonts w:ascii="Arial" w:hAnsi="Arial" w:cs="Arial"/>
          <w:color w:val="000000" w:themeColor="text1"/>
          <w:sz w:val="20"/>
          <w:szCs w:val="20"/>
        </w:rPr>
        <w:t>a) Tổ chức, cá nhân trong nước và nước ngoài được cấp, đăng ký, sử dụng tên miền quốc gia .vn; tổ chức trong nước được phân bổ, cấp, đăng ký, sử dụng địa chỉ IP, số hiệu mạng Việt Nam.</w:t>
      </w:r>
    </w:p>
    <w:p w14:paraId="61EEE2E5"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2" w:name="bookmark34"/>
      <w:bookmarkEnd w:id="12"/>
      <w:r w:rsidRPr="00F5763F">
        <w:rPr>
          <w:rFonts w:ascii="Arial" w:hAnsi="Arial" w:cs="Arial"/>
          <w:color w:val="000000" w:themeColor="text1"/>
          <w:sz w:val="20"/>
          <w:szCs w:val="20"/>
        </w:rPr>
        <w:t>b) Cơ quan nhà nước có thẩm quyền phân bổ, cấp, đăng ký, sử dụng tài nguyên Internet Việt Nam.</w:t>
      </w:r>
    </w:p>
    <w:p w14:paraId="2483493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3" w:name="bookmark35"/>
      <w:bookmarkEnd w:id="13"/>
      <w:r w:rsidRPr="00F5763F">
        <w:rPr>
          <w:rFonts w:ascii="Arial" w:hAnsi="Arial" w:cs="Arial"/>
          <w:color w:val="000000" w:themeColor="text1"/>
          <w:sz w:val="20"/>
          <w:szCs w:val="20"/>
        </w:rPr>
        <w:t>c) Tổ chức, cá nhân khác có liên quan đến việc thu, nộp, quản lý và sử dụng phí duy trì sử dụng tài nguyên Internet và lệ phí phân bổ, cấp tài nguyên Internet.</w:t>
      </w:r>
    </w:p>
    <w:p w14:paraId="5B9D0E56"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b/>
          <w:bCs/>
          <w:color w:val="000000" w:themeColor="text1"/>
          <w:sz w:val="20"/>
          <w:szCs w:val="20"/>
        </w:rPr>
        <w:t>Điều 2. Người nộp phí, lệ phí</w:t>
      </w:r>
    </w:p>
    <w:p w14:paraId="333BD209"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lastRenderedPageBreak/>
        <w:t>Người nộp phí, lệ phí là tổ chức, cá nhân trong nước và nước ngoài được cấp, đăng ký, sử dụng tên miền quốc gia .vn và tổ chức trong nước được phân bổ, cấp, đăng ký, sử dụng địa chỉ IP, số hiệu mạng Việt Nam theo quy định của pháp luật.</w:t>
      </w:r>
    </w:p>
    <w:p w14:paraId="18F5601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b/>
          <w:bCs/>
          <w:color w:val="000000" w:themeColor="text1"/>
          <w:sz w:val="20"/>
          <w:szCs w:val="20"/>
        </w:rPr>
        <w:t>Điều 3. Tổ chức thu phí, lệ phí</w:t>
      </w:r>
    </w:p>
    <w:p w14:paraId="1874FEE5"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Cơ quan có thẩm quyền thực hiện nhiệm vụ phân bổ, cấp, đăng ký, sử dụng tài nguyên Internet Việt Nam theo quy định của pháp luật là tổ chức thu phí, lệ phí theo quy định tại Thông tư này.</w:t>
      </w:r>
    </w:p>
    <w:p w14:paraId="5B63602C"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b/>
          <w:bCs/>
          <w:color w:val="000000" w:themeColor="text1"/>
          <w:sz w:val="20"/>
          <w:szCs w:val="20"/>
        </w:rPr>
        <w:t>Điều 4. Mức thu phí, lệ phí</w:t>
      </w:r>
    </w:p>
    <w:p w14:paraId="0E6D4EAE"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4" w:name="bookmark36"/>
      <w:bookmarkEnd w:id="14"/>
      <w:r w:rsidRPr="00F5763F">
        <w:rPr>
          <w:rFonts w:ascii="Arial" w:hAnsi="Arial" w:cs="Arial"/>
          <w:color w:val="000000" w:themeColor="text1"/>
          <w:sz w:val="20"/>
          <w:szCs w:val="20"/>
        </w:rPr>
        <w:t>1. Mức thu lệ phí đăng ký sử dụng tên miền quốc gia .vn và phí duy trì sử dụng tên miền quốc gia .vn thực hiện theo quy định tại Mục I Biểu mức thu phí, lệ phí ban hành kèm theo Thông tư này.</w:t>
      </w:r>
    </w:p>
    <w:p w14:paraId="127022C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5" w:name="bookmark37"/>
      <w:bookmarkEnd w:id="15"/>
      <w:r w:rsidRPr="00F5763F">
        <w:rPr>
          <w:rFonts w:ascii="Arial" w:hAnsi="Arial" w:cs="Arial"/>
          <w:color w:val="000000" w:themeColor="text1"/>
          <w:sz w:val="20"/>
          <w:szCs w:val="20"/>
        </w:rPr>
        <w:t>2. Mức thu lệ phí đăng ký sử dụng địa chỉ IP và phí duy trì sử dụng địa chỉ IP thực hiện theo quy định tại Mục II Biểu mức thu phí, lệ phí ban hành kèm theo Thông tư này.</w:t>
      </w:r>
    </w:p>
    <w:p w14:paraId="72F2332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16" w:name="bookmark38"/>
      <w:bookmarkEnd w:id="16"/>
      <w:r w:rsidRPr="00F5763F">
        <w:rPr>
          <w:rFonts w:ascii="Arial" w:hAnsi="Arial" w:cs="Arial"/>
          <w:color w:val="000000" w:themeColor="text1"/>
          <w:sz w:val="20"/>
          <w:szCs w:val="20"/>
        </w:rPr>
        <w:t>3. Mức thu lệ phí đăng ký sử dụng số hiệu mạng và phí duy trì sử dụng số hiệu mạng thực hiện theo quy định tại Mục III Biểu mức thu phí, lệ phí ban hành kèm theo Thông tư này áp dụng cho mỗi số hiệu mạng từ số hiệu mạng thứ 03 trở lên của tổ chức đăng ký, duy trì sử dụng.</w:t>
      </w:r>
      <w:bookmarkStart w:id="17" w:name="bookmark39"/>
      <w:bookmarkStart w:id="18" w:name="bookmark40"/>
      <w:bookmarkStart w:id="19" w:name="bookmark41"/>
    </w:p>
    <w:p w14:paraId="50A08434" w14:textId="77777777" w:rsidR="00F5763F" w:rsidRPr="00F5763F" w:rsidRDefault="00F5763F" w:rsidP="00F5763F">
      <w:pPr>
        <w:adjustRightInd w:val="0"/>
        <w:snapToGrid w:val="0"/>
        <w:spacing w:after="120"/>
        <w:ind w:firstLine="720"/>
        <w:jc w:val="both"/>
        <w:rPr>
          <w:rFonts w:ascii="Arial" w:hAnsi="Arial" w:cs="Arial"/>
          <w:b/>
          <w:bCs/>
          <w:color w:val="000000" w:themeColor="text1"/>
          <w:sz w:val="20"/>
          <w:szCs w:val="20"/>
        </w:rPr>
      </w:pPr>
      <w:r w:rsidRPr="00F5763F">
        <w:rPr>
          <w:rFonts w:ascii="Arial" w:hAnsi="Arial" w:cs="Arial"/>
          <w:b/>
          <w:bCs/>
          <w:color w:val="000000" w:themeColor="text1"/>
          <w:sz w:val="20"/>
          <w:szCs w:val="20"/>
        </w:rPr>
        <w:t>Điều 5. Kê khai, nộp phí, lệ phí</w:t>
      </w:r>
      <w:bookmarkStart w:id="20" w:name="bookmark42"/>
      <w:bookmarkEnd w:id="17"/>
      <w:bookmarkEnd w:id="18"/>
      <w:bookmarkEnd w:id="19"/>
      <w:bookmarkEnd w:id="20"/>
    </w:p>
    <w:p w14:paraId="38FCAB9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1. Người nộp phí, lệ phí thực hiện nộp phí, lệ phí cho tổ chức thu phí, lệ phí theo mức thu quy định tại Điều 4 Thông tư này theo hình thức quy định tại Thông tư số 74/2022/TT-BTC ngày 22 tháng 12 năm 2022 của Bộ trưởng Bộ Tài chính quy định về hình thức, thời hạn thu, nộp, kê khai các khoản phí, lệ phí thuộc thẩm quyền quy định của Bộ Tài chính.</w:t>
      </w:r>
    </w:p>
    <w:p w14:paraId="50506F04"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1" w:name="bookmark43"/>
      <w:bookmarkEnd w:id="21"/>
      <w:r w:rsidRPr="00F5763F">
        <w:rPr>
          <w:rFonts w:ascii="Arial" w:hAnsi="Arial" w:cs="Arial"/>
          <w:color w:val="000000" w:themeColor="text1"/>
          <w:sz w:val="20"/>
          <w:szCs w:val="20"/>
        </w:rPr>
        <w:t>2. Đối với lệ phí đăng ký sử dụng tên miền quốc gia .vn và phí duy trì sử dụng tên miền quốc gia .vn</w:t>
      </w:r>
    </w:p>
    <w:p w14:paraId="38BFC325"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2" w:name="bookmark44"/>
      <w:bookmarkEnd w:id="22"/>
      <w:r w:rsidRPr="00F5763F">
        <w:rPr>
          <w:rFonts w:ascii="Arial" w:hAnsi="Arial" w:cs="Arial"/>
          <w:color w:val="000000" w:themeColor="text1"/>
          <w:sz w:val="20"/>
          <w:szCs w:val="20"/>
        </w:rPr>
        <w:t>a) Lệ phí đăng ký sử dụng tên miền quốc gia .vn nộp 01 lần khi đăng ký. Phí duy trì sử dụng tên miền quốc gia .vn nộp theo năm (12 tháng): Nộp lần đầu khi đăng ký, nộp các năm tiếp theo khi tên miền đến hạn duy trì.</w:t>
      </w:r>
    </w:p>
    <w:p w14:paraId="2FAE425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3" w:name="bookmark45"/>
      <w:bookmarkEnd w:id="23"/>
      <w:r w:rsidRPr="00F5763F">
        <w:rPr>
          <w:rFonts w:ascii="Arial" w:hAnsi="Arial" w:cs="Arial"/>
          <w:color w:val="000000" w:themeColor="text1"/>
          <w:sz w:val="20"/>
          <w:szCs w:val="20"/>
        </w:rPr>
        <w:t>b) Trường hợp chuyển nhượng quyền sử dụng tên miền quốc gia .vn, tổ chức, cá nhân nhận chuyển nhượng phải nộp:</w:t>
      </w:r>
    </w:p>
    <w:p w14:paraId="4B343D5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Lệ phí đăng ký sử dụng tên miền quốc gia .vn khi đăng ký lại tên miền theo quy định.</w:t>
      </w:r>
    </w:p>
    <w:p w14:paraId="2E228A8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Phí duy trì sử dụng tên miền quốc gia .vn của các năm sử dụng tiếp theo khi hết thời gian đã nộp phí của tên miền nhận chuyển nhượng.</w:t>
      </w:r>
    </w:p>
    <w:p w14:paraId="7E2A096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4" w:name="bookmark46"/>
      <w:bookmarkEnd w:id="24"/>
      <w:r w:rsidRPr="00F5763F">
        <w:rPr>
          <w:rFonts w:ascii="Arial" w:hAnsi="Arial" w:cs="Arial"/>
          <w:color w:val="000000" w:themeColor="text1"/>
          <w:sz w:val="20"/>
          <w:szCs w:val="20"/>
        </w:rPr>
        <w:t>c) Trường hợp đổi tên chủ thể đăng ký sử dụng tên miền quốc gia .vn, chủ thể đăng ký sử dụng mới thực hiện nộp phí duy trì sử dụng tên miền quốc gia .vn của các năm sử dụng tiếp theo khi hết thời gian đã nộp phí của tên miền.</w:t>
      </w:r>
    </w:p>
    <w:p w14:paraId="2DB8A25F"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5" w:name="bookmark47"/>
      <w:bookmarkEnd w:id="25"/>
      <w:r w:rsidRPr="00F5763F">
        <w:rPr>
          <w:rFonts w:ascii="Arial" w:hAnsi="Arial" w:cs="Arial"/>
          <w:color w:val="000000" w:themeColor="text1"/>
          <w:sz w:val="20"/>
          <w:szCs w:val="20"/>
        </w:rPr>
        <w:t>d)  Kể từ ngày Thông tư này có hiệu lực thi hành đến hết ngày 31 tháng 12 năm 2025:</w:t>
      </w:r>
    </w:p>
    <w:p w14:paraId="1F39CF16"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Công dân Việt Nam có độ tuổi từ đủ 18 đến 23 đăng ký sử dụng tên miền “id.vn” thực hiện nộp phí từ năm thứ 03 trở đi.</w:t>
      </w:r>
    </w:p>
    <w:p w14:paraId="07CA37CB"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Doanh nghiệp (có giấy chứng nhận đăng ký doanh nghiệp trong vòng 01 năm (12 tháng) cho đến thời điểm đăng ký tên miền), hộ kinh doanh (có giấy chứng nhận đăng ký hộ kinh doanh) đăng ký tên miền “biz.vn” thực hiện nộp phí từ năm thứ 03 trở đi.</w:t>
      </w:r>
    </w:p>
    <w:p w14:paraId="73CB0E15"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Ngày bắt đầu tính phí là ngày đầu tiên của năm thứ 03 tính từ ngày tên miền được cấp. Quy định này chỉ áp dụng với 01 tên miền đăng ký mới đầu tiên.</w:t>
      </w:r>
    </w:p>
    <w:p w14:paraId="4FE82354"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6" w:name="bookmark48"/>
      <w:bookmarkEnd w:id="26"/>
      <w:r w:rsidRPr="00F5763F">
        <w:rPr>
          <w:rFonts w:ascii="Arial" w:hAnsi="Arial" w:cs="Arial"/>
          <w:color w:val="000000" w:themeColor="text1"/>
          <w:sz w:val="20"/>
          <w:szCs w:val="20"/>
        </w:rPr>
        <w:t>3. Đối với lệ phí đăng ký sử dụng địa chỉ IP và phí duy trì sử dụng địa chỉ IP</w:t>
      </w:r>
    </w:p>
    <w:p w14:paraId="17A03658"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7" w:name="bookmark49"/>
      <w:bookmarkEnd w:id="27"/>
      <w:r w:rsidRPr="00F5763F">
        <w:rPr>
          <w:rFonts w:ascii="Arial" w:hAnsi="Arial" w:cs="Arial"/>
          <w:color w:val="000000" w:themeColor="text1"/>
          <w:sz w:val="20"/>
          <w:szCs w:val="20"/>
        </w:rPr>
        <w:t>a) Lệ phí đăng ký sử dụng địa chỉ IP nộp 01 lần khi đăng ký. Phí duy trì sử dụng địa chỉ IP nộp theo năm (12 tháng): Nộp lần đầu khi đăng ký, ngày nộp phí các năm tiếp theo được thiết lập cố định cho mỗi tổ chức (thành viên địa chỉ) và theo thời điểm tổ chức được cấp, phân bổ địa chỉ IP lần đầu.</w:t>
      </w:r>
    </w:p>
    <w:p w14:paraId="785185D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8" w:name="bookmark50"/>
      <w:bookmarkEnd w:id="28"/>
      <w:r w:rsidRPr="00F5763F">
        <w:rPr>
          <w:rFonts w:ascii="Arial" w:hAnsi="Arial" w:cs="Arial"/>
          <w:color w:val="000000" w:themeColor="text1"/>
          <w:sz w:val="20"/>
          <w:szCs w:val="20"/>
        </w:rPr>
        <w:t>b) Tổ chức đăng ký sử dụng đồng thời cả 02 loại địa chỉ IPv4 và địa chỉ IPv6: Trường hợp có cùng mức sử dụng thì nộp lệ phí đăng ký sử dụng địa chỉ IP, phí duy trì sử dụng địa chỉ IP cho một loại địa chỉ IP; trường hợp không cùng mức sử dụng thì nộp lệ phí đăng ký sử dụng địa chỉ IP, phí duy trì sử dụng địa chỉ IP cho loại địa chỉ IP có mức thu cao nhất.</w:t>
      </w:r>
    </w:p>
    <w:p w14:paraId="6A895C74"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29" w:name="bookmark51"/>
      <w:bookmarkEnd w:id="29"/>
      <w:r w:rsidRPr="00F5763F">
        <w:rPr>
          <w:rFonts w:ascii="Arial" w:hAnsi="Arial" w:cs="Arial"/>
          <w:color w:val="000000" w:themeColor="text1"/>
          <w:sz w:val="20"/>
          <w:szCs w:val="20"/>
        </w:rPr>
        <w:t xml:space="preserve">c) Trường hợp tổ chức được cấp, phân bổ thêm mới địa chỉ IP làm tăng mức sử dụng (không </w:t>
      </w:r>
      <w:r w:rsidRPr="00F5763F">
        <w:rPr>
          <w:rFonts w:ascii="Arial" w:hAnsi="Arial" w:cs="Arial"/>
          <w:color w:val="000000" w:themeColor="text1"/>
          <w:sz w:val="20"/>
          <w:szCs w:val="20"/>
        </w:rPr>
        <w:lastRenderedPageBreak/>
        <w:t>thuộc trường hợp đổi tên chủ thể quy định tại điểm đ khoản này), tổ chức phải nộp:</w:t>
      </w:r>
    </w:p>
    <w:p w14:paraId="32ACC10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Lệ phí đăng ký các lần tiếp theo quy định tại Mục II Biểu mức thu phí, lệ phí ban hành kèm theo Thông tư này. Thời gian nộp trước khi tổ chức được cấp, phân bổ địa chỉ IP.</w:t>
      </w:r>
    </w:p>
    <w:p w14:paraId="28752EA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Phí duy trì sử dụng địa chỉ IP bổ sung cho thời gian còn lại của năm đã nộp phí. Số phí phải nộp = (Mức phí duy trì sử dụng mới - Mức phí duy trì sử dụng cũ) x (Số tháng còn lại của năm đã nộp phí/12 tháng). Thời gian nộp phí trước khi tổ chức được cấp, phân bổ địa chỉ IP. Từ năm tiếp theo, nộp phí theo mức sử dụng mới.</w:t>
      </w:r>
    </w:p>
    <w:p w14:paraId="328BE76E"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0" w:name="bookmark52"/>
      <w:bookmarkEnd w:id="30"/>
      <w:r w:rsidRPr="00F5763F">
        <w:rPr>
          <w:rFonts w:ascii="Arial" w:hAnsi="Arial" w:cs="Arial"/>
          <w:color w:val="000000" w:themeColor="text1"/>
          <w:sz w:val="20"/>
          <w:szCs w:val="20"/>
        </w:rPr>
        <w:t>d) Trường hợp thay đổi tên chủ thể đăng ký sử dụng địa chỉ IP không làm tăng mức sử dụng, chủ thể mới không phải nộp phí, lệ phí bổ sung cho các vùng địa chỉ IP đã nộp phí. Từ năm tiếp theo, nộp phí cho địa chỉ IP theo quy định.</w:t>
      </w:r>
    </w:p>
    <w:p w14:paraId="3C3A3F3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đ) Trường hợp thay đổi tên chủ thể đăng ký sử dụng địa chỉ IP làm tăng mức sử dụng, chủ thể mới phải nộp bổ sung phần chênh lệch phí giữa hai mức sử dụng cho thời gian còn lại của năm đã nộp phí. Thời gian nộp phí bổ sung trước khi tổ chức được cấp, phân bổ địa chỉ IP. Từ năm tiếp theo, nộp phí theo mức sử dụng mới.</w:t>
      </w:r>
    </w:p>
    <w:p w14:paraId="21986CD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1" w:name="bookmark53"/>
      <w:bookmarkEnd w:id="31"/>
      <w:r w:rsidRPr="00F5763F">
        <w:rPr>
          <w:rFonts w:ascii="Arial" w:hAnsi="Arial" w:cs="Arial"/>
          <w:color w:val="000000" w:themeColor="text1"/>
          <w:sz w:val="20"/>
          <w:szCs w:val="20"/>
        </w:rPr>
        <w:t>4. Đối với lệ phí đăng ký sử dụng số hiệu mạng và phí duy trì sử dụng số hiệu mạng</w:t>
      </w:r>
    </w:p>
    <w:p w14:paraId="6F951720"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2" w:name="bookmark54"/>
      <w:bookmarkEnd w:id="32"/>
      <w:r w:rsidRPr="00F5763F">
        <w:rPr>
          <w:rFonts w:ascii="Arial" w:hAnsi="Arial" w:cs="Arial"/>
          <w:color w:val="000000" w:themeColor="text1"/>
          <w:sz w:val="20"/>
          <w:szCs w:val="20"/>
        </w:rPr>
        <w:t>a) Lệ phí đăng ký sử dụng số hiệu mạng nộp 01 lần khi đăng ký áp dụng cho mỗi số hiệu mạng từ số hiệu mạng thứ 03 trở lên. Phí duy trì sử dụng số hiệu mạng nộp theo năm (12 tháng) áp dụng cho mỗi số hiệu mạng từ số hiệu mạng thứ 03 trở lên: Nộp lần đầu khi đăng ký, ngày nộp phí các năm tiếp theo được thiết lập cố định cho mỗi tổ chức và theo thời điểm tổ chức được phân bổ, cấp số hiệu mạng.</w:t>
      </w:r>
    </w:p>
    <w:p w14:paraId="45A51359"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3" w:name="bookmark55"/>
      <w:bookmarkEnd w:id="33"/>
      <w:r w:rsidRPr="00F5763F">
        <w:rPr>
          <w:rFonts w:ascii="Arial" w:hAnsi="Arial" w:cs="Arial"/>
          <w:color w:val="000000" w:themeColor="text1"/>
          <w:sz w:val="20"/>
          <w:szCs w:val="20"/>
        </w:rPr>
        <w:t>b) Đối với tổ chức đã được phân bổ, cấp số hiệu mạng trước ngày Thông tư có hiệu lực, thực hiện nộp phí duy trì sử dụng theo mức thu năm tiếp theo cho mỗi số hiệu mạng từ số hiệu mạng thứ 03 trở lên theo quy định của Thông tư này. Ngày tính phí duy trì là ngày có hiệu lực của Thông tư.</w:t>
      </w:r>
    </w:p>
    <w:p w14:paraId="68E40663"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4" w:name="bookmark56"/>
      <w:bookmarkEnd w:id="34"/>
      <w:r w:rsidRPr="00F5763F">
        <w:rPr>
          <w:rFonts w:ascii="Arial" w:hAnsi="Arial" w:cs="Arial"/>
          <w:color w:val="000000" w:themeColor="text1"/>
          <w:sz w:val="20"/>
          <w:szCs w:val="20"/>
        </w:rPr>
        <w:t>5. Chậm nhất thứ 2 hàng tuần, tổ chức thu phí phải gửi số tiền phí đã thu của tuần trước vào tài khoản phí chờ nộp ngân sách mở tại Kho bạc Nhà nước.</w:t>
      </w:r>
    </w:p>
    <w:p w14:paraId="0ED5E1A1"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color w:val="000000" w:themeColor="text1"/>
          <w:sz w:val="20"/>
          <w:szCs w:val="20"/>
        </w:rPr>
        <w:t>Tổ chức thu phí, lệ phí thực hiện kê khai, thu, nộp phí, lệ phí và quyết toán phí theo quy định tại Thông tư số 74/2022/TT-BTC.</w:t>
      </w:r>
    </w:p>
    <w:p w14:paraId="3E3D92EA" w14:textId="77777777" w:rsidR="00F5763F" w:rsidRPr="00F5763F" w:rsidRDefault="00F5763F" w:rsidP="00F5763F">
      <w:pPr>
        <w:adjustRightInd w:val="0"/>
        <w:snapToGrid w:val="0"/>
        <w:spacing w:after="120"/>
        <w:ind w:firstLine="720"/>
        <w:jc w:val="both"/>
        <w:rPr>
          <w:rFonts w:ascii="Arial" w:hAnsi="Arial" w:cs="Arial"/>
          <w:b/>
          <w:bCs/>
          <w:color w:val="000000" w:themeColor="text1"/>
          <w:sz w:val="20"/>
          <w:szCs w:val="20"/>
        </w:rPr>
      </w:pPr>
      <w:bookmarkStart w:id="35" w:name="bookmark57"/>
      <w:bookmarkStart w:id="36" w:name="bookmark58"/>
      <w:bookmarkStart w:id="37" w:name="bookmark59"/>
      <w:r w:rsidRPr="00F5763F">
        <w:rPr>
          <w:rFonts w:ascii="Arial" w:hAnsi="Arial" w:cs="Arial"/>
          <w:b/>
          <w:bCs/>
          <w:color w:val="000000" w:themeColor="text1"/>
          <w:sz w:val="20"/>
          <w:szCs w:val="20"/>
        </w:rPr>
        <w:t>Điều 6. Quản lý và sử dụng phí, lệ phí</w:t>
      </w:r>
      <w:bookmarkEnd w:id="35"/>
      <w:bookmarkEnd w:id="36"/>
      <w:bookmarkEnd w:id="37"/>
    </w:p>
    <w:p w14:paraId="5B39E20A"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8" w:name="bookmark60"/>
      <w:bookmarkEnd w:id="38"/>
      <w:r w:rsidRPr="00F5763F">
        <w:rPr>
          <w:rFonts w:ascii="Arial" w:hAnsi="Arial" w:cs="Arial"/>
          <w:color w:val="000000" w:themeColor="text1"/>
          <w:sz w:val="20"/>
          <w:szCs w:val="20"/>
        </w:rPr>
        <w:t>1. Tổ chức thu lệ phí nộp toàn bộ số tiền lệ phí thu được vào ngân sách nhà nước (ngân sách trung ương) theo Mục lục ngân sách nhà nước hiện hành.</w:t>
      </w:r>
    </w:p>
    <w:p w14:paraId="56A17AF7"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39" w:name="bookmark61"/>
      <w:bookmarkEnd w:id="39"/>
      <w:r w:rsidRPr="00F5763F">
        <w:rPr>
          <w:rFonts w:ascii="Arial" w:hAnsi="Arial" w:cs="Arial"/>
          <w:color w:val="000000" w:themeColor="text1"/>
          <w:sz w:val="20"/>
          <w:szCs w:val="20"/>
        </w:rPr>
        <w:t>2. Tổ chức thu phí được để lại 85% số tiền phí thu được, nộp 15% số tiền phí thu được vào ngân sách nhà nước (ngân sách trung ương) theo chương, tiểu mục tương ứng của Mục lục ngân sách nhà nước.</w:t>
      </w:r>
    </w:p>
    <w:p w14:paraId="0BF72DB3"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40" w:name="bookmark62"/>
      <w:bookmarkEnd w:id="40"/>
      <w:r w:rsidRPr="00F5763F">
        <w:rPr>
          <w:rFonts w:ascii="Arial" w:hAnsi="Arial" w:cs="Arial"/>
          <w:color w:val="000000" w:themeColor="text1"/>
          <w:sz w:val="20"/>
          <w:szCs w:val="20"/>
        </w:rPr>
        <w:t>3. Tiền phí được để lại cho tổ chức thu phí theo quy định tại khoản 2 Điều này được quản lý và sử dụng để chi cho việc cấp đăng ký và quản lý, duy trì phát triển hoạt động tên miền quốc gia .vn, địa chỉ IP Việt Nam, số hiệu mạng, duy trì hệ thống kỹ thuật và việc thu phí theo quy định tại khoản 4 Điều 1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14:paraId="24A0E8F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r w:rsidRPr="00F5763F">
        <w:rPr>
          <w:rFonts w:ascii="Arial" w:hAnsi="Arial" w:cs="Arial"/>
          <w:b/>
          <w:bCs/>
          <w:color w:val="000000" w:themeColor="text1"/>
          <w:sz w:val="20"/>
          <w:szCs w:val="20"/>
        </w:rPr>
        <w:t>Điều 7. Điều khoản thi hành</w:t>
      </w:r>
    </w:p>
    <w:p w14:paraId="4C15593D"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41" w:name="bookmark63"/>
      <w:bookmarkEnd w:id="41"/>
      <w:r w:rsidRPr="00F5763F">
        <w:rPr>
          <w:rFonts w:ascii="Arial" w:hAnsi="Arial" w:cs="Arial"/>
          <w:color w:val="000000" w:themeColor="text1"/>
          <w:sz w:val="20"/>
          <w:szCs w:val="20"/>
        </w:rPr>
        <w:t>1. Thông tư này có hiệu lực kể từ ngày 03 tháng 5 năm 2025.</w:t>
      </w:r>
    </w:p>
    <w:p w14:paraId="6A0D6461"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42" w:name="bookmark64"/>
      <w:bookmarkEnd w:id="42"/>
      <w:r w:rsidRPr="00F5763F">
        <w:rPr>
          <w:rFonts w:ascii="Arial" w:hAnsi="Arial" w:cs="Arial"/>
          <w:color w:val="000000" w:themeColor="text1"/>
          <w:sz w:val="20"/>
          <w:szCs w:val="20"/>
        </w:rPr>
        <w:t>2. Thông tư này thay thế Thông tư số 20/2023/TT-BTC ngày 13 tháng 4 năm 2023 của Bộ trưởng Bộ Tài chính quy định mức thu, chế độ thu, nộp, quản lý và sử dụng phí duy trì sử dụng tên miền và địa chỉ Internet, lệ phí đăng ký sử dụng tên miền quốc gia “.vn” và lệ phí đăng ký sử dụng địa chỉ Internet (IP).</w:t>
      </w:r>
    </w:p>
    <w:p w14:paraId="1ED0DAAC" w14:textId="701F0755"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43" w:name="bookmark65"/>
      <w:bookmarkEnd w:id="43"/>
      <w:r w:rsidRPr="00F5763F">
        <w:rPr>
          <w:rFonts w:ascii="Arial" w:hAnsi="Arial" w:cs="Arial"/>
          <w:color w:val="000000" w:themeColor="text1"/>
          <w:sz w:val="20"/>
          <w:szCs w:val="20"/>
        </w:rPr>
        <w:t xml:space="preserve">3. Các nội dung khác liên quan đến việc thu, nộp, chứng từ thu, công khai chế độ thu phí, lệ phí không đề cập tại Thông tư này được thực hiện theo quy định tại các văn bản: Luật Phí và lệ phí; Nghị định số 120/2016/NĐ-CP ngày 23 tháng 8 năm 2016 của Chính phủ quy định chi tiết và hướng dẫn thi hành một số điều của Luật Phí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 </w:t>
      </w:r>
      <w:r w:rsidRPr="00F5763F">
        <w:rPr>
          <w:rFonts w:ascii="Arial" w:hAnsi="Arial" w:cs="Arial"/>
          <w:color w:val="000000" w:themeColor="text1"/>
          <w:sz w:val="20"/>
          <w:szCs w:val="20"/>
        </w:rPr>
        <w:lastRenderedPageBreak/>
        <w:t>Luật 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 và Thông tư s</w:t>
      </w:r>
      <w:r w:rsidR="00002088" w:rsidRPr="00002088">
        <w:rPr>
          <w:rFonts w:ascii="Arial" w:hAnsi="Arial" w:cs="Arial"/>
          <w:color w:val="000000" w:themeColor="text1"/>
          <w:sz w:val="20"/>
          <w:szCs w:val="20"/>
        </w:rPr>
        <w:t>ố</w:t>
      </w:r>
      <w:r w:rsidRPr="00F5763F">
        <w:rPr>
          <w:rFonts w:ascii="Arial" w:hAnsi="Arial" w:cs="Arial"/>
          <w:color w:val="000000" w:themeColor="text1"/>
          <w:sz w:val="20"/>
          <w:szCs w:val="20"/>
        </w:rPr>
        <w:t xml:space="preserve"> 78/2021/TT-BTC ngày 17 tháng 9 năm 2021 của Bộ trưởng Bộ Tài chính hướng dẫn thực hiện một số điều của Luật Quản lý thuế ngày 13 tháng 6 năm 2019, Nghị định số 123/2020/NĐ-CP ngày 19 tháng 10 năm 2020 của Chính phủ quy định về hóa đơn, chứng từ.</w:t>
      </w:r>
    </w:p>
    <w:p w14:paraId="4D61AE82" w14:textId="77777777" w:rsidR="00F5763F" w:rsidRPr="00F5763F" w:rsidRDefault="00F5763F" w:rsidP="00F5763F">
      <w:pPr>
        <w:adjustRightInd w:val="0"/>
        <w:snapToGrid w:val="0"/>
        <w:spacing w:after="120"/>
        <w:ind w:firstLine="720"/>
        <w:jc w:val="both"/>
        <w:rPr>
          <w:rFonts w:ascii="Arial" w:hAnsi="Arial" w:cs="Arial"/>
          <w:color w:val="000000" w:themeColor="text1"/>
          <w:sz w:val="20"/>
          <w:szCs w:val="20"/>
        </w:rPr>
      </w:pPr>
      <w:bookmarkStart w:id="44" w:name="bookmark66"/>
      <w:bookmarkEnd w:id="44"/>
      <w:r w:rsidRPr="00F5763F">
        <w:rPr>
          <w:rFonts w:ascii="Arial" w:hAnsi="Arial" w:cs="Arial"/>
          <w:color w:val="000000" w:themeColor="text1"/>
          <w:sz w:val="20"/>
          <w:szCs w:val="20"/>
        </w:rPr>
        <w:t>4. Trường hợp các văn bản quy phạm pháp luật quy định viện dẫn tại Thông tư này được sửa đổi, bổ sung hoặc thay thế thì thực hiện theo văn bản sửa đổi, bổ sung hoặc thay thế đó.</w:t>
      </w:r>
    </w:p>
    <w:p w14:paraId="377089A5" w14:textId="77777777" w:rsidR="00F5763F" w:rsidRPr="00F5763F" w:rsidRDefault="00F5763F" w:rsidP="00F5763F">
      <w:pPr>
        <w:adjustRightInd w:val="0"/>
        <w:snapToGrid w:val="0"/>
        <w:ind w:firstLine="720"/>
        <w:jc w:val="both"/>
        <w:rPr>
          <w:rFonts w:ascii="Arial" w:hAnsi="Arial" w:cs="Arial"/>
          <w:color w:val="000000" w:themeColor="text1"/>
          <w:sz w:val="20"/>
          <w:szCs w:val="20"/>
        </w:rPr>
      </w:pPr>
      <w:bookmarkStart w:id="45" w:name="bookmark67"/>
      <w:bookmarkEnd w:id="45"/>
      <w:r w:rsidRPr="00F5763F">
        <w:rPr>
          <w:rFonts w:ascii="Arial" w:hAnsi="Arial" w:cs="Arial"/>
          <w:color w:val="000000" w:themeColor="text1"/>
          <w:sz w:val="20"/>
          <w:szCs w:val="20"/>
        </w:rPr>
        <w:t>5. Trong quá trình thực hiện, nếu có vướng mắc đề nghị các tổ chức, cá nhân phản ánh kịp thời về Bộ Tài chính để nghiên cứu, hướng dẫn bổ sung./.</w:t>
      </w:r>
    </w:p>
    <w:p w14:paraId="735D3F4D" w14:textId="77777777" w:rsidR="00F5763F" w:rsidRPr="00F5763F" w:rsidRDefault="00F5763F" w:rsidP="00F5763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5763F" w:rsidRPr="00F5763F" w14:paraId="2FDF724F" w14:textId="77777777" w:rsidTr="006B56DA">
        <w:tc>
          <w:tcPr>
            <w:tcW w:w="2500" w:type="pct"/>
          </w:tcPr>
          <w:p w14:paraId="5B526E4C" w14:textId="77777777" w:rsidR="00F5763F" w:rsidRPr="00F5763F" w:rsidRDefault="00F5763F" w:rsidP="00F5763F">
            <w:pPr>
              <w:rPr>
                <w:rFonts w:ascii="Arial" w:hAnsi="Arial" w:cs="Arial"/>
                <w:color w:val="000000" w:themeColor="text1"/>
                <w:sz w:val="20"/>
                <w:szCs w:val="20"/>
              </w:rPr>
            </w:pPr>
            <w:r w:rsidRPr="00F5763F">
              <w:rPr>
                <w:rFonts w:ascii="Arial" w:hAnsi="Arial" w:cs="Arial"/>
                <w:b/>
                <w:bCs/>
                <w:i/>
                <w:iCs/>
                <w:color w:val="000000" w:themeColor="text1"/>
                <w:sz w:val="20"/>
                <w:szCs w:val="20"/>
              </w:rPr>
              <w:t>Nơi nhận:</w:t>
            </w:r>
            <w:r w:rsidRPr="00F5763F">
              <w:rPr>
                <w:rFonts w:ascii="Arial" w:hAnsi="Arial" w:cs="Arial"/>
                <w:i/>
                <w:iCs/>
                <w:color w:val="000000" w:themeColor="text1"/>
                <w:sz w:val="20"/>
                <w:szCs w:val="20"/>
              </w:rPr>
              <w:br/>
            </w:r>
            <w:r w:rsidRPr="00F5763F">
              <w:rPr>
                <w:rFonts w:ascii="Arial" w:hAnsi="Arial" w:cs="Arial"/>
                <w:color w:val="000000" w:themeColor="text1"/>
                <w:sz w:val="20"/>
                <w:szCs w:val="20"/>
              </w:rPr>
              <w:t>- Ban Bí thư Trung ương Đảng;</w:t>
            </w:r>
            <w:r w:rsidRPr="00F5763F">
              <w:rPr>
                <w:rFonts w:ascii="Arial" w:hAnsi="Arial" w:cs="Arial"/>
                <w:color w:val="000000" w:themeColor="text1"/>
                <w:sz w:val="20"/>
                <w:szCs w:val="20"/>
              </w:rPr>
              <w:br/>
              <w:t>- Thủ tướng, các Phó Thủ tướng Chính phủ;</w:t>
            </w:r>
            <w:r w:rsidRPr="00F5763F">
              <w:rPr>
                <w:rFonts w:ascii="Arial" w:hAnsi="Arial" w:cs="Arial"/>
                <w:color w:val="000000" w:themeColor="text1"/>
                <w:sz w:val="20"/>
                <w:szCs w:val="20"/>
              </w:rPr>
              <w:br/>
              <w:t>- Văn phòng Trung ương Đảng và các Ban của Đảng;</w:t>
            </w:r>
            <w:r w:rsidRPr="00F5763F">
              <w:rPr>
                <w:rFonts w:ascii="Arial" w:hAnsi="Arial" w:cs="Arial"/>
                <w:color w:val="000000" w:themeColor="text1"/>
                <w:sz w:val="20"/>
                <w:szCs w:val="20"/>
              </w:rPr>
              <w:br/>
              <w:t>- Văn phòng Tổng Bí thư;</w:t>
            </w:r>
            <w:r w:rsidRPr="00F5763F">
              <w:rPr>
                <w:rFonts w:ascii="Arial" w:hAnsi="Arial" w:cs="Arial"/>
                <w:color w:val="000000" w:themeColor="text1"/>
                <w:sz w:val="20"/>
                <w:szCs w:val="20"/>
              </w:rPr>
              <w:br/>
              <w:t>- Văn phòng Quốc hội;</w:t>
            </w:r>
            <w:r w:rsidRPr="00F5763F">
              <w:rPr>
                <w:rFonts w:ascii="Arial" w:hAnsi="Arial" w:cs="Arial"/>
                <w:color w:val="000000" w:themeColor="text1"/>
                <w:sz w:val="20"/>
                <w:szCs w:val="20"/>
              </w:rPr>
              <w:br/>
              <w:t>- Hội đồng Dân tộc;</w:t>
            </w:r>
            <w:r w:rsidRPr="00F5763F">
              <w:rPr>
                <w:rFonts w:ascii="Arial" w:hAnsi="Arial" w:cs="Arial"/>
                <w:color w:val="000000" w:themeColor="text1"/>
                <w:sz w:val="20"/>
                <w:szCs w:val="20"/>
              </w:rPr>
              <w:br/>
              <w:t>- Ủy ban Kinh tế và Tài chính;</w:t>
            </w:r>
            <w:r w:rsidRPr="00F5763F">
              <w:rPr>
                <w:rFonts w:ascii="Arial" w:hAnsi="Arial" w:cs="Arial"/>
                <w:color w:val="000000" w:themeColor="text1"/>
                <w:sz w:val="20"/>
                <w:szCs w:val="20"/>
              </w:rPr>
              <w:br/>
              <w:t>- Văn phòng Chủ tịch nước;</w:t>
            </w:r>
            <w:r w:rsidRPr="00F5763F">
              <w:rPr>
                <w:rFonts w:ascii="Arial" w:hAnsi="Arial" w:cs="Arial"/>
                <w:color w:val="000000" w:themeColor="text1"/>
                <w:sz w:val="20"/>
                <w:szCs w:val="20"/>
              </w:rPr>
              <w:br/>
              <w:t>- Viện kiểm sát nhân dân tối cao;</w:t>
            </w:r>
            <w:r w:rsidRPr="00F5763F">
              <w:rPr>
                <w:rFonts w:ascii="Arial" w:hAnsi="Arial" w:cs="Arial"/>
                <w:color w:val="000000" w:themeColor="text1"/>
                <w:sz w:val="20"/>
                <w:szCs w:val="20"/>
              </w:rPr>
              <w:br/>
              <w:t>- Toà án nhân dân tối cao;</w:t>
            </w:r>
            <w:r w:rsidRPr="00F5763F">
              <w:rPr>
                <w:rFonts w:ascii="Arial" w:hAnsi="Arial" w:cs="Arial"/>
                <w:color w:val="000000" w:themeColor="text1"/>
                <w:sz w:val="20"/>
                <w:szCs w:val="20"/>
              </w:rPr>
              <w:br/>
              <w:t>- Kiểm toán nhà nước;</w:t>
            </w:r>
            <w:r w:rsidRPr="00F5763F">
              <w:rPr>
                <w:rFonts w:ascii="Arial" w:hAnsi="Arial" w:cs="Arial"/>
                <w:color w:val="000000" w:themeColor="text1"/>
                <w:sz w:val="20"/>
                <w:szCs w:val="20"/>
              </w:rPr>
              <w:br/>
              <w:t>- Cơ quan trung ương của các đoàn thể;</w:t>
            </w:r>
            <w:r w:rsidRPr="00F5763F">
              <w:rPr>
                <w:rFonts w:ascii="Arial" w:hAnsi="Arial" w:cs="Arial"/>
                <w:color w:val="000000" w:themeColor="text1"/>
                <w:sz w:val="20"/>
                <w:szCs w:val="20"/>
              </w:rPr>
              <w:br/>
              <w:t>- Các bộ, cơ quan ngang bộ, cơ quan thuộc Chính phủ;</w:t>
            </w:r>
            <w:r w:rsidRPr="00F5763F">
              <w:rPr>
                <w:rFonts w:ascii="Arial" w:hAnsi="Arial" w:cs="Arial"/>
                <w:color w:val="000000" w:themeColor="text1"/>
                <w:sz w:val="20"/>
                <w:szCs w:val="20"/>
              </w:rPr>
              <w:br/>
              <w:t>- HĐND, UBND các tỉnh, thành phố trực thuộc trung ương;</w:t>
            </w:r>
            <w:r w:rsidRPr="00F5763F">
              <w:rPr>
                <w:rFonts w:ascii="Arial" w:hAnsi="Arial" w:cs="Arial"/>
                <w:color w:val="000000" w:themeColor="text1"/>
                <w:sz w:val="20"/>
                <w:szCs w:val="20"/>
              </w:rPr>
              <w:br/>
              <w:t>- Sở Tài chính các tỉnh, thành phố trực thuộc trung ương;</w:t>
            </w:r>
            <w:r w:rsidRPr="00F5763F">
              <w:rPr>
                <w:rFonts w:ascii="Arial" w:hAnsi="Arial" w:cs="Arial"/>
                <w:color w:val="000000" w:themeColor="text1"/>
                <w:sz w:val="20"/>
                <w:szCs w:val="20"/>
              </w:rPr>
              <w:br/>
              <w:t>- Chi cục Thuế, Kho bạc Nhà nước các khu vực;</w:t>
            </w:r>
            <w:r w:rsidRPr="00F5763F">
              <w:rPr>
                <w:rFonts w:ascii="Arial" w:hAnsi="Arial" w:cs="Arial"/>
                <w:color w:val="000000" w:themeColor="text1"/>
                <w:sz w:val="20"/>
                <w:szCs w:val="20"/>
              </w:rPr>
              <w:br/>
              <w:t>- Cục Kiểm tra văn bản và Quản lý xử lý vi phạm hành chính, Bộ Tư pháp;</w:t>
            </w:r>
            <w:r w:rsidRPr="00F5763F">
              <w:rPr>
                <w:rFonts w:ascii="Arial" w:hAnsi="Arial" w:cs="Arial"/>
                <w:color w:val="000000" w:themeColor="text1"/>
                <w:sz w:val="20"/>
                <w:szCs w:val="20"/>
              </w:rPr>
              <w:br/>
              <w:t>- Công báo;</w:t>
            </w:r>
            <w:r w:rsidRPr="00F5763F">
              <w:rPr>
                <w:rFonts w:ascii="Arial" w:hAnsi="Arial" w:cs="Arial"/>
                <w:color w:val="000000" w:themeColor="text1"/>
                <w:sz w:val="20"/>
                <w:szCs w:val="20"/>
              </w:rPr>
              <w:br/>
              <w:t>- Cổng Thông tin điện tử Chính phủ;</w:t>
            </w:r>
            <w:r w:rsidRPr="00F5763F">
              <w:rPr>
                <w:rFonts w:ascii="Arial" w:hAnsi="Arial" w:cs="Arial"/>
                <w:color w:val="000000" w:themeColor="text1"/>
                <w:sz w:val="20"/>
                <w:szCs w:val="20"/>
              </w:rPr>
              <w:br/>
              <w:t>- Cổng Thông tin điện tử Bộ Tài chính;</w:t>
            </w:r>
            <w:r w:rsidRPr="00F5763F">
              <w:rPr>
                <w:rFonts w:ascii="Arial" w:hAnsi="Arial" w:cs="Arial"/>
                <w:color w:val="000000" w:themeColor="text1"/>
                <w:sz w:val="20"/>
                <w:szCs w:val="20"/>
              </w:rPr>
              <w:br/>
              <w:t>- Các đơn vị thuộc Bộ Tài chính;</w:t>
            </w:r>
            <w:r w:rsidRPr="00F5763F">
              <w:rPr>
                <w:rFonts w:ascii="Arial" w:hAnsi="Arial" w:cs="Arial"/>
                <w:color w:val="000000" w:themeColor="text1"/>
                <w:sz w:val="20"/>
                <w:szCs w:val="20"/>
              </w:rPr>
              <w:br/>
              <w:t xml:space="preserve">- Lưu: VT, Cục CST (240b). </w:t>
            </w:r>
          </w:p>
        </w:tc>
        <w:tc>
          <w:tcPr>
            <w:tcW w:w="2500" w:type="pct"/>
          </w:tcPr>
          <w:p w14:paraId="045E473C" w14:textId="77777777" w:rsidR="00F5763F" w:rsidRPr="00F5763F" w:rsidRDefault="00F5763F" w:rsidP="00002088">
            <w:pPr>
              <w:jc w:val="center"/>
              <w:rPr>
                <w:rFonts w:ascii="Arial" w:hAnsi="Arial" w:cs="Arial"/>
                <w:b/>
                <w:bCs/>
                <w:color w:val="000000" w:themeColor="text1"/>
                <w:sz w:val="20"/>
                <w:szCs w:val="20"/>
              </w:rPr>
            </w:pPr>
            <w:r w:rsidRPr="00F5763F">
              <w:rPr>
                <w:rFonts w:ascii="Arial" w:hAnsi="Arial" w:cs="Arial"/>
                <w:b/>
                <w:bCs/>
                <w:color w:val="000000" w:themeColor="text1"/>
                <w:sz w:val="20"/>
                <w:szCs w:val="20"/>
              </w:rPr>
              <w:t>KT. BỘ TRƯỞNG</w:t>
            </w:r>
            <w:r w:rsidRPr="00F5763F">
              <w:rPr>
                <w:rFonts w:ascii="Arial" w:hAnsi="Arial" w:cs="Arial"/>
                <w:b/>
                <w:bCs/>
                <w:color w:val="000000" w:themeColor="text1"/>
                <w:sz w:val="20"/>
                <w:szCs w:val="20"/>
              </w:rPr>
              <w:br/>
              <w:t>THỨ TRƯỞNG</w:t>
            </w:r>
            <w:r w:rsidRPr="00F5763F">
              <w:rPr>
                <w:rFonts w:ascii="Arial" w:hAnsi="Arial" w:cs="Arial"/>
                <w:b/>
                <w:bCs/>
                <w:color w:val="000000" w:themeColor="text1"/>
                <w:sz w:val="20"/>
                <w:szCs w:val="20"/>
              </w:rPr>
              <w:br/>
            </w:r>
            <w:r w:rsidRPr="00F5763F">
              <w:rPr>
                <w:rFonts w:ascii="Arial" w:hAnsi="Arial" w:cs="Arial"/>
                <w:b/>
                <w:bCs/>
                <w:color w:val="000000" w:themeColor="text1"/>
                <w:sz w:val="20"/>
                <w:szCs w:val="20"/>
              </w:rPr>
              <w:br/>
            </w:r>
            <w:r w:rsidRPr="00F5763F">
              <w:rPr>
                <w:rFonts w:ascii="Arial" w:hAnsi="Arial" w:cs="Arial"/>
                <w:b/>
                <w:bCs/>
                <w:color w:val="000000" w:themeColor="text1"/>
                <w:sz w:val="20"/>
                <w:szCs w:val="20"/>
              </w:rPr>
              <w:br/>
            </w:r>
            <w:r w:rsidRPr="00F5763F">
              <w:rPr>
                <w:rFonts w:ascii="Arial" w:hAnsi="Arial" w:cs="Arial"/>
                <w:b/>
                <w:bCs/>
                <w:color w:val="000000" w:themeColor="text1"/>
                <w:sz w:val="20"/>
                <w:szCs w:val="20"/>
              </w:rPr>
              <w:br/>
            </w:r>
            <w:r w:rsidRPr="00F5763F">
              <w:rPr>
                <w:rFonts w:ascii="Arial" w:hAnsi="Arial" w:cs="Arial"/>
                <w:b/>
                <w:bCs/>
                <w:color w:val="000000" w:themeColor="text1"/>
                <w:sz w:val="20"/>
                <w:szCs w:val="20"/>
              </w:rPr>
              <w:br/>
            </w:r>
            <w:r w:rsidRPr="00F5763F">
              <w:rPr>
                <w:rFonts w:ascii="Arial" w:hAnsi="Arial" w:cs="Arial"/>
                <w:b/>
                <w:bCs/>
                <w:color w:val="000000" w:themeColor="text1"/>
                <w:sz w:val="20"/>
                <w:szCs w:val="20"/>
              </w:rPr>
              <w:br/>
              <w:t>Cao Anh Tuấn</w:t>
            </w:r>
          </w:p>
        </w:tc>
      </w:tr>
    </w:tbl>
    <w:p w14:paraId="2A310C4E" w14:textId="77777777" w:rsidR="00F5763F" w:rsidRPr="00F5763F" w:rsidRDefault="00F5763F" w:rsidP="00F5763F">
      <w:pPr>
        <w:rPr>
          <w:rFonts w:ascii="Arial" w:hAnsi="Arial" w:cs="Arial"/>
          <w:color w:val="000000" w:themeColor="text1"/>
          <w:sz w:val="20"/>
          <w:szCs w:val="20"/>
        </w:rPr>
      </w:pPr>
    </w:p>
    <w:p w14:paraId="36B1CA61"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br w:type="page"/>
      </w:r>
    </w:p>
    <w:p w14:paraId="5DADADFF" w14:textId="77777777" w:rsidR="00F5763F" w:rsidRPr="00F5763F" w:rsidRDefault="00F5763F" w:rsidP="00F5763F">
      <w:pPr>
        <w:jc w:val="center"/>
        <w:rPr>
          <w:rFonts w:ascii="Arial" w:hAnsi="Arial" w:cs="Arial"/>
          <w:b/>
          <w:bCs/>
          <w:color w:val="000000" w:themeColor="text1"/>
          <w:sz w:val="20"/>
          <w:szCs w:val="20"/>
        </w:rPr>
      </w:pPr>
      <w:bookmarkStart w:id="46" w:name="bookmark68"/>
      <w:bookmarkStart w:id="47" w:name="bookmark69"/>
      <w:bookmarkStart w:id="48" w:name="bookmark70"/>
      <w:r w:rsidRPr="00F5763F">
        <w:rPr>
          <w:rFonts w:ascii="Arial" w:hAnsi="Arial" w:cs="Arial"/>
          <w:b/>
          <w:bCs/>
          <w:color w:val="000000" w:themeColor="text1"/>
          <w:sz w:val="20"/>
          <w:szCs w:val="20"/>
        </w:rPr>
        <w:lastRenderedPageBreak/>
        <w:t>Phụ lục</w:t>
      </w:r>
      <w:bookmarkEnd w:id="46"/>
      <w:bookmarkEnd w:id="47"/>
      <w:bookmarkEnd w:id="48"/>
    </w:p>
    <w:p w14:paraId="6AF909C4" w14:textId="77777777" w:rsidR="00F5763F" w:rsidRPr="00F5763F" w:rsidRDefault="00F5763F" w:rsidP="00F5763F">
      <w:pPr>
        <w:jc w:val="center"/>
        <w:rPr>
          <w:rFonts w:ascii="Arial" w:hAnsi="Arial" w:cs="Arial"/>
          <w:b/>
          <w:bCs/>
          <w:color w:val="000000" w:themeColor="text1"/>
          <w:sz w:val="20"/>
          <w:szCs w:val="20"/>
        </w:rPr>
      </w:pPr>
      <w:r w:rsidRPr="00F5763F">
        <w:rPr>
          <w:rFonts w:ascii="Arial" w:hAnsi="Arial" w:cs="Arial"/>
          <w:b/>
          <w:bCs/>
          <w:color w:val="000000" w:themeColor="text1"/>
          <w:sz w:val="20"/>
          <w:szCs w:val="20"/>
        </w:rPr>
        <w:t>BIỂU MỨC THU PHÍ, LỆ PHÍ</w:t>
      </w:r>
    </w:p>
    <w:p w14:paraId="6EF8A740" w14:textId="77777777" w:rsidR="00F5763F" w:rsidRPr="00F5763F" w:rsidRDefault="00F5763F" w:rsidP="00F5763F">
      <w:pPr>
        <w:jc w:val="center"/>
        <w:rPr>
          <w:rFonts w:ascii="Arial" w:hAnsi="Arial" w:cs="Arial"/>
          <w:i/>
          <w:iCs/>
          <w:color w:val="000000" w:themeColor="text1"/>
          <w:sz w:val="20"/>
          <w:szCs w:val="20"/>
        </w:rPr>
      </w:pPr>
      <w:r w:rsidRPr="00F5763F">
        <w:rPr>
          <w:rFonts w:ascii="Arial" w:hAnsi="Arial" w:cs="Arial"/>
          <w:i/>
          <w:iCs/>
          <w:color w:val="000000" w:themeColor="text1"/>
          <w:sz w:val="20"/>
          <w:szCs w:val="20"/>
        </w:rPr>
        <w:t>(Kèm theo Thông tư số 10/2025/TT-BTC</w:t>
      </w:r>
      <w:r w:rsidRPr="00F5763F">
        <w:rPr>
          <w:rFonts w:ascii="Arial" w:hAnsi="Arial" w:cs="Arial"/>
          <w:i/>
          <w:iCs/>
          <w:color w:val="000000" w:themeColor="text1"/>
          <w:sz w:val="20"/>
          <w:szCs w:val="20"/>
        </w:rPr>
        <w:br/>
        <w:t>ngày 19 tháng 3 năm 2025 của Bộ trưởng Bộ Tài chính)</w:t>
      </w:r>
    </w:p>
    <w:p w14:paraId="5435369D" w14:textId="77777777" w:rsidR="00F5763F" w:rsidRPr="00F5763F" w:rsidRDefault="00F5763F" w:rsidP="00F5763F">
      <w:pPr>
        <w:jc w:val="center"/>
        <w:rPr>
          <w:rFonts w:ascii="Arial" w:hAnsi="Arial" w:cs="Arial"/>
          <w:color w:val="000000" w:themeColor="text1"/>
          <w:sz w:val="20"/>
          <w:szCs w:val="20"/>
          <w:vertAlign w:val="superscript"/>
        </w:rPr>
      </w:pPr>
      <w:r w:rsidRPr="00F5763F">
        <w:rPr>
          <w:rFonts w:ascii="Arial" w:hAnsi="Arial" w:cs="Arial"/>
          <w:color w:val="000000" w:themeColor="text1"/>
          <w:sz w:val="20"/>
          <w:szCs w:val="20"/>
          <w:vertAlign w:val="superscript"/>
        </w:rPr>
        <w:t>______________</w:t>
      </w:r>
    </w:p>
    <w:p w14:paraId="187D0253" w14:textId="77777777" w:rsidR="00F5763F" w:rsidRPr="00F5763F" w:rsidRDefault="00F5763F" w:rsidP="00F5763F">
      <w:pPr>
        <w:rPr>
          <w:rFonts w:ascii="Arial" w:hAnsi="Arial" w:cs="Arial"/>
          <w:color w:val="000000" w:themeColor="text1"/>
          <w:sz w:val="20"/>
          <w:szCs w:val="20"/>
        </w:rPr>
      </w:pPr>
    </w:p>
    <w:p w14:paraId="0ECEE31A" w14:textId="77777777" w:rsidR="00F5763F" w:rsidRPr="00F5763F" w:rsidRDefault="00F5763F" w:rsidP="00F5763F">
      <w:pPr>
        <w:adjustRightInd w:val="0"/>
        <w:snapToGrid w:val="0"/>
        <w:spacing w:after="120"/>
        <w:ind w:firstLine="720"/>
        <w:jc w:val="both"/>
        <w:rPr>
          <w:rFonts w:ascii="Arial" w:hAnsi="Arial" w:cs="Arial"/>
          <w:b/>
          <w:bCs/>
          <w:color w:val="000000" w:themeColor="text1"/>
          <w:sz w:val="20"/>
          <w:szCs w:val="20"/>
        </w:rPr>
      </w:pPr>
      <w:r w:rsidRPr="00F5763F">
        <w:rPr>
          <w:rFonts w:ascii="Arial" w:hAnsi="Arial" w:cs="Arial"/>
          <w:b/>
          <w:bCs/>
          <w:color w:val="000000" w:themeColor="text1"/>
          <w:sz w:val="20"/>
          <w:szCs w:val="20"/>
        </w:rPr>
        <w:t>I. LỆ PHÍ ĐĂNG KÝ SỬ DỤNG TÊN MIỀN QUỐC GIA .VN VÀ PHÍ DUY TRÌ SỬ DỤNG TÊN MIỀN QUỐC GIA .VN</w:t>
      </w:r>
    </w:p>
    <w:tbl>
      <w:tblPr>
        <w:tblOverlap w:val="never"/>
        <w:tblW w:w="5000" w:type="pct"/>
        <w:jc w:val="center"/>
        <w:tblCellMar>
          <w:left w:w="10" w:type="dxa"/>
          <w:right w:w="10" w:type="dxa"/>
        </w:tblCellMar>
        <w:tblLook w:val="04A0" w:firstRow="1" w:lastRow="0" w:firstColumn="1" w:lastColumn="0" w:noHBand="0" w:noVBand="1"/>
      </w:tblPr>
      <w:tblGrid>
        <w:gridCol w:w="780"/>
        <w:gridCol w:w="1209"/>
        <w:gridCol w:w="4084"/>
        <w:gridCol w:w="933"/>
        <w:gridCol w:w="2013"/>
      </w:tblGrid>
      <w:tr w:rsidR="00F5763F" w:rsidRPr="00F5763F" w14:paraId="2738733A" w14:textId="77777777" w:rsidTr="00F5763F">
        <w:trPr>
          <w:trHeight w:val="20"/>
          <w:jc w:val="center"/>
        </w:trPr>
        <w:tc>
          <w:tcPr>
            <w:tcW w:w="433" w:type="pct"/>
            <w:tcBorders>
              <w:top w:val="single" w:sz="4" w:space="0" w:color="auto"/>
              <w:left w:val="single" w:sz="4" w:space="0" w:color="auto"/>
            </w:tcBorders>
            <w:shd w:val="clear" w:color="auto" w:fill="FFFFFF"/>
          </w:tcPr>
          <w:p w14:paraId="31EB11B8" w14:textId="77777777" w:rsidR="00F5763F" w:rsidRPr="00F5763F" w:rsidRDefault="00F5763F" w:rsidP="00F5763F">
            <w:pPr>
              <w:jc w:val="center"/>
              <w:rPr>
                <w:rFonts w:ascii="Arial" w:hAnsi="Arial" w:cs="Arial"/>
                <w:b/>
                <w:bCs/>
                <w:color w:val="000000" w:themeColor="text1"/>
                <w:sz w:val="20"/>
                <w:szCs w:val="20"/>
                <w:lang w:val="en-GB"/>
              </w:rPr>
            </w:pPr>
            <w:r w:rsidRPr="00F5763F">
              <w:rPr>
                <w:rFonts w:ascii="Arial" w:hAnsi="Arial" w:cs="Arial"/>
                <w:b/>
                <w:bCs/>
                <w:color w:val="000000" w:themeColor="text1"/>
                <w:sz w:val="20"/>
                <w:szCs w:val="20"/>
              </w:rPr>
              <w:t>Số</w:t>
            </w:r>
            <w:r w:rsidRPr="00F5763F">
              <w:rPr>
                <w:rFonts w:ascii="Arial" w:hAnsi="Arial" w:cs="Arial"/>
                <w:b/>
                <w:bCs/>
                <w:color w:val="000000" w:themeColor="text1"/>
                <w:sz w:val="20"/>
                <w:szCs w:val="20"/>
                <w:lang w:val="en-GB"/>
              </w:rPr>
              <w:t xml:space="preserve"> TT</w:t>
            </w:r>
          </w:p>
        </w:tc>
        <w:tc>
          <w:tcPr>
            <w:tcW w:w="2933" w:type="pct"/>
            <w:gridSpan w:val="2"/>
            <w:tcBorders>
              <w:top w:val="single" w:sz="4" w:space="0" w:color="auto"/>
              <w:left w:val="single" w:sz="4" w:space="0" w:color="auto"/>
            </w:tcBorders>
            <w:shd w:val="clear" w:color="auto" w:fill="FFFFFF"/>
          </w:tcPr>
          <w:p w14:paraId="22139F4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Tên phí, lệ phí</w:t>
            </w:r>
          </w:p>
        </w:tc>
        <w:tc>
          <w:tcPr>
            <w:tcW w:w="517" w:type="pct"/>
            <w:tcBorders>
              <w:top w:val="single" w:sz="4" w:space="0" w:color="auto"/>
              <w:left w:val="single" w:sz="4" w:space="0" w:color="auto"/>
            </w:tcBorders>
            <w:shd w:val="clear" w:color="auto" w:fill="FFFFFF"/>
          </w:tcPr>
          <w:p w14:paraId="65D3368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Đơn vị tính</w:t>
            </w:r>
          </w:p>
        </w:tc>
        <w:tc>
          <w:tcPr>
            <w:tcW w:w="1117" w:type="pct"/>
            <w:tcBorders>
              <w:top w:val="single" w:sz="4" w:space="0" w:color="auto"/>
              <w:left w:val="single" w:sz="4" w:space="0" w:color="auto"/>
              <w:right w:val="single" w:sz="4" w:space="0" w:color="auto"/>
            </w:tcBorders>
            <w:shd w:val="clear" w:color="auto" w:fill="FFFFFF"/>
          </w:tcPr>
          <w:p w14:paraId="72E0701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Mức thu </w:t>
            </w:r>
            <w:r w:rsidRPr="00F5763F">
              <w:rPr>
                <w:rFonts w:ascii="Arial" w:hAnsi="Arial" w:cs="Arial"/>
                <w:color w:val="000000" w:themeColor="text1"/>
                <w:sz w:val="20"/>
                <w:szCs w:val="20"/>
              </w:rPr>
              <w:t>(đồng)</w:t>
            </w:r>
          </w:p>
        </w:tc>
      </w:tr>
      <w:tr w:rsidR="00F5763F" w:rsidRPr="00F5763F" w14:paraId="35E0EFD0" w14:textId="77777777" w:rsidTr="00F5763F">
        <w:trPr>
          <w:trHeight w:val="20"/>
          <w:jc w:val="center"/>
        </w:trPr>
        <w:tc>
          <w:tcPr>
            <w:tcW w:w="433" w:type="pct"/>
            <w:tcBorders>
              <w:top w:val="single" w:sz="4" w:space="0" w:color="auto"/>
              <w:left w:val="single" w:sz="4" w:space="0" w:color="auto"/>
            </w:tcBorders>
            <w:shd w:val="clear" w:color="auto" w:fill="FFFFFF"/>
          </w:tcPr>
          <w:p w14:paraId="3BA9485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A</w:t>
            </w:r>
          </w:p>
        </w:tc>
        <w:tc>
          <w:tcPr>
            <w:tcW w:w="4567" w:type="pct"/>
            <w:gridSpan w:val="4"/>
            <w:tcBorders>
              <w:top w:val="single" w:sz="4" w:space="0" w:color="auto"/>
              <w:left w:val="single" w:sz="4" w:space="0" w:color="auto"/>
              <w:right w:val="single" w:sz="4" w:space="0" w:color="auto"/>
            </w:tcBorders>
            <w:shd w:val="clear" w:color="auto" w:fill="FFFFFF"/>
          </w:tcPr>
          <w:p w14:paraId="684839DE" w14:textId="77777777" w:rsidR="00F5763F" w:rsidRPr="00F5763F" w:rsidRDefault="00F5763F" w:rsidP="00F5763F">
            <w:pPr>
              <w:rPr>
                <w:rFonts w:ascii="Arial" w:hAnsi="Arial" w:cs="Arial"/>
                <w:color w:val="000000" w:themeColor="text1"/>
                <w:sz w:val="20"/>
                <w:szCs w:val="20"/>
              </w:rPr>
            </w:pPr>
            <w:r w:rsidRPr="00F5763F">
              <w:rPr>
                <w:rFonts w:ascii="Arial" w:hAnsi="Arial" w:cs="Arial"/>
                <w:b/>
                <w:bCs/>
                <w:color w:val="000000" w:themeColor="text1"/>
                <w:sz w:val="20"/>
                <w:szCs w:val="20"/>
              </w:rPr>
              <w:t>Lệ phí đăng ký sử dụng tên miền quốc gia .vn</w:t>
            </w:r>
          </w:p>
        </w:tc>
      </w:tr>
      <w:tr w:rsidR="00F5763F" w:rsidRPr="00F5763F" w14:paraId="3CC4565D" w14:textId="77777777" w:rsidTr="00F5763F">
        <w:trPr>
          <w:trHeight w:val="20"/>
          <w:jc w:val="center"/>
        </w:trPr>
        <w:tc>
          <w:tcPr>
            <w:tcW w:w="433" w:type="pct"/>
            <w:tcBorders>
              <w:top w:val="single" w:sz="4" w:space="0" w:color="auto"/>
              <w:left w:val="single" w:sz="4" w:space="0" w:color="auto"/>
            </w:tcBorders>
            <w:shd w:val="clear" w:color="auto" w:fill="FFFFFF"/>
          </w:tcPr>
          <w:p w14:paraId="115CC33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w:t>
            </w:r>
          </w:p>
        </w:tc>
        <w:tc>
          <w:tcPr>
            <w:tcW w:w="2933" w:type="pct"/>
            <w:gridSpan w:val="2"/>
            <w:tcBorders>
              <w:top w:val="single" w:sz="4" w:space="0" w:color="auto"/>
              <w:left w:val="single" w:sz="4" w:space="0" w:color="auto"/>
            </w:tcBorders>
            <w:shd w:val="clear" w:color="auto" w:fill="FFFFFF"/>
          </w:tcPr>
          <w:p w14:paraId="2EB93DB1"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có 1 ký tự</w:t>
            </w:r>
          </w:p>
        </w:tc>
        <w:tc>
          <w:tcPr>
            <w:tcW w:w="517" w:type="pct"/>
            <w:tcBorders>
              <w:top w:val="single" w:sz="4" w:space="0" w:color="auto"/>
              <w:left w:val="single" w:sz="4" w:space="0" w:color="auto"/>
            </w:tcBorders>
            <w:shd w:val="clear" w:color="auto" w:fill="FFFFFF"/>
          </w:tcPr>
          <w:p w14:paraId="138071B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4196443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w:t>
            </w:r>
          </w:p>
        </w:tc>
      </w:tr>
      <w:tr w:rsidR="00F5763F" w:rsidRPr="00F5763F" w14:paraId="2DA31C6E" w14:textId="77777777" w:rsidTr="00F5763F">
        <w:trPr>
          <w:trHeight w:val="20"/>
          <w:jc w:val="center"/>
        </w:trPr>
        <w:tc>
          <w:tcPr>
            <w:tcW w:w="433" w:type="pct"/>
            <w:tcBorders>
              <w:top w:val="single" w:sz="4" w:space="0" w:color="auto"/>
              <w:left w:val="single" w:sz="4" w:space="0" w:color="auto"/>
            </w:tcBorders>
            <w:shd w:val="clear" w:color="auto" w:fill="FFFFFF"/>
          </w:tcPr>
          <w:p w14:paraId="5331F9D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w:t>
            </w:r>
          </w:p>
        </w:tc>
        <w:tc>
          <w:tcPr>
            <w:tcW w:w="2933" w:type="pct"/>
            <w:gridSpan w:val="2"/>
            <w:tcBorders>
              <w:top w:val="single" w:sz="4" w:space="0" w:color="auto"/>
              <w:left w:val="single" w:sz="4" w:space="0" w:color="auto"/>
            </w:tcBorders>
            <w:shd w:val="clear" w:color="auto" w:fill="FFFFFF"/>
          </w:tcPr>
          <w:p w14:paraId="3F4A6E98"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có 2 ký tự</w:t>
            </w:r>
          </w:p>
        </w:tc>
        <w:tc>
          <w:tcPr>
            <w:tcW w:w="517" w:type="pct"/>
            <w:tcBorders>
              <w:top w:val="single" w:sz="4" w:space="0" w:color="auto"/>
              <w:left w:val="single" w:sz="4" w:space="0" w:color="auto"/>
            </w:tcBorders>
            <w:shd w:val="clear" w:color="auto" w:fill="FFFFFF"/>
          </w:tcPr>
          <w:p w14:paraId="25818D9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7622BC6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w:t>
            </w:r>
          </w:p>
        </w:tc>
      </w:tr>
      <w:tr w:rsidR="00F5763F" w:rsidRPr="00F5763F" w14:paraId="6E9BCD90" w14:textId="77777777" w:rsidTr="00F5763F">
        <w:trPr>
          <w:trHeight w:val="20"/>
          <w:jc w:val="center"/>
        </w:trPr>
        <w:tc>
          <w:tcPr>
            <w:tcW w:w="433" w:type="pct"/>
            <w:tcBorders>
              <w:top w:val="single" w:sz="4" w:space="0" w:color="auto"/>
              <w:left w:val="single" w:sz="4" w:space="0" w:color="auto"/>
            </w:tcBorders>
            <w:shd w:val="clear" w:color="auto" w:fill="FFFFFF"/>
          </w:tcPr>
          <w:p w14:paraId="65866D6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w:t>
            </w:r>
          </w:p>
        </w:tc>
        <w:tc>
          <w:tcPr>
            <w:tcW w:w="2933" w:type="pct"/>
            <w:gridSpan w:val="2"/>
            <w:tcBorders>
              <w:top w:val="single" w:sz="4" w:space="0" w:color="auto"/>
              <w:left w:val="single" w:sz="4" w:space="0" w:color="auto"/>
            </w:tcBorders>
            <w:shd w:val="clear" w:color="auto" w:fill="FFFFFF"/>
          </w:tcPr>
          <w:p w14:paraId="71208A52"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khác</w:t>
            </w:r>
          </w:p>
        </w:tc>
        <w:tc>
          <w:tcPr>
            <w:tcW w:w="517" w:type="pct"/>
            <w:tcBorders>
              <w:top w:val="single" w:sz="4" w:space="0" w:color="auto"/>
              <w:left w:val="single" w:sz="4" w:space="0" w:color="auto"/>
            </w:tcBorders>
            <w:shd w:val="clear" w:color="auto" w:fill="FFFFFF"/>
          </w:tcPr>
          <w:p w14:paraId="08674D9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7E17B58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w:t>
            </w:r>
          </w:p>
        </w:tc>
      </w:tr>
      <w:tr w:rsidR="00F5763F" w:rsidRPr="00F5763F" w14:paraId="75DE118A" w14:textId="77777777" w:rsidTr="00F5763F">
        <w:trPr>
          <w:trHeight w:val="20"/>
          <w:jc w:val="center"/>
        </w:trPr>
        <w:tc>
          <w:tcPr>
            <w:tcW w:w="433" w:type="pct"/>
            <w:vMerge w:val="restart"/>
            <w:tcBorders>
              <w:top w:val="single" w:sz="4" w:space="0" w:color="auto"/>
              <w:left w:val="single" w:sz="4" w:space="0" w:color="auto"/>
            </w:tcBorders>
            <w:shd w:val="clear" w:color="auto" w:fill="FFFFFF"/>
          </w:tcPr>
          <w:p w14:paraId="6A29FF2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w:t>
            </w:r>
          </w:p>
        </w:tc>
        <w:tc>
          <w:tcPr>
            <w:tcW w:w="670" w:type="pct"/>
            <w:vMerge w:val="restart"/>
            <w:tcBorders>
              <w:top w:val="single" w:sz="4" w:space="0" w:color="auto"/>
              <w:left w:val="single" w:sz="4" w:space="0" w:color="auto"/>
            </w:tcBorders>
            <w:shd w:val="clear" w:color="auto" w:fill="FFFFFF"/>
          </w:tcPr>
          <w:p w14:paraId="682D6B87"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3 dưới tên miền cấp 2 dùng chung</w:t>
            </w:r>
          </w:p>
        </w:tc>
        <w:tc>
          <w:tcPr>
            <w:tcW w:w="2264" w:type="pct"/>
            <w:tcBorders>
              <w:top w:val="single" w:sz="4" w:space="0" w:color="auto"/>
              <w:left w:val="single" w:sz="4" w:space="0" w:color="auto"/>
            </w:tcBorders>
            <w:shd w:val="clear" w:color="auto" w:fill="FFFFFF"/>
          </w:tcPr>
          <w:p w14:paraId="31831261"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com.vn, net.vn, biz.vn, ai.vn</w:t>
            </w:r>
          </w:p>
        </w:tc>
        <w:tc>
          <w:tcPr>
            <w:tcW w:w="517" w:type="pct"/>
            <w:tcBorders>
              <w:top w:val="single" w:sz="4" w:space="0" w:color="auto"/>
              <w:left w:val="single" w:sz="4" w:space="0" w:color="auto"/>
            </w:tcBorders>
            <w:shd w:val="clear" w:color="auto" w:fill="FFFFFF"/>
          </w:tcPr>
          <w:p w14:paraId="0C64E22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15443CD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w:t>
            </w:r>
          </w:p>
        </w:tc>
      </w:tr>
      <w:tr w:rsidR="00F5763F" w:rsidRPr="00F5763F" w14:paraId="61C75E41" w14:textId="77777777" w:rsidTr="00F5763F">
        <w:trPr>
          <w:trHeight w:val="20"/>
          <w:jc w:val="center"/>
        </w:trPr>
        <w:tc>
          <w:tcPr>
            <w:tcW w:w="433" w:type="pct"/>
            <w:vMerge/>
            <w:tcBorders>
              <w:left w:val="single" w:sz="4" w:space="0" w:color="auto"/>
            </w:tcBorders>
            <w:shd w:val="clear" w:color="auto" w:fill="FFFFFF"/>
          </w:tcPr>
          <w:p w14:paraId="6353BF63" w14:textId="77777777" w:rsidR="00F5763F" w:rsidRPr="00F5763F" w:rsidRDefault="00F5763F" w:rsidP="00F5763F">
            <w:pPr>
              <w:jc w:val="center"/>
              <w:rPr>
                <w:rFonts w:ascii="Arial" w:hAnsi="Arial" w:cs="Arial"/>
                <w:color w:val="000000" w:themeColor="text1"/>
                <w:sz w:val="20"/>
                <w:szCs w:val="20"/>
              </w:rPr>
            </w:pPr>
          </w:p>
        </w:tc>
        <w:tc>
          <w:tcPr>
            <w:tcW w:w="670" w:type="pct"/>
            <w:vMerge/>
            <w:tcBorders>
              <w:left w:val="single" w:sz="4" w:space="0" w:color="auto"/>
            </w:tcBorders>
            <w:shd w:val="clear" w:color="auto" w:fill="FFFFFF"/>
          </w:tcPr>
          <w:p w14:paraId="1EE2144E" w14:textId="77777777" w:rsidR="00F5763F" w:rsidRPr="00F5763F" w:rsidRDefault="00F5763F" w:rsidP="00F5763F">
            <w:pPr>
              <w:rPr>
                <w:rFonts w:ascii="Arial" w:hAnsi="Arial" w:cs="Arial"/>
                <w:color w:val="000000" w:themeColor="text1"/>
                <w:sz w:val="20"/>
                <w:szCs w:val="20"/>
              </w:rPr>
            </w:pPr>
          </w:p>
        </w:tc>
        <w:tc>
          <w:tcPr>
            <w:tcW w:w="2264" w:type="pct"/>
            <w:tcBorders>
              <w:top w:val="single" w:sz="4" w:space="0" w:color="auto"/>
              <w:left w:val="single" w:sz="4" w:space="0" w:color="auto"/>
            </w:tcBorders>
            <w:shd w:val="clear" w:color="auto" w:fill="FFFFFF"/>
          </w:tcPr>
          <w:p w14:paraId="6231B7EB"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Các tên miền dưới: edu.vn, gov.vn, org.vn, ac.vn, health.vn, int.vn và tên miền theo địa giới hành chính</w:t>
            </w:r>
          </w:p>
        </w:tc>
        <w:tc>
          <w:tcPr>
            <w:tcW w:w="517" w:type="pct"/>
            <w:tcBorders>
              <w:top w:val="single" w:sz="4" w:space="0" w:color="auto"/>
              <w:left w:val="single" w:sz="4" w:space="0" w:color="auto"/>
            </w:tcBorders>
            <w:shd w:val="clear" w:color="auto" w:fill="FFFFFF"/>
          </w:tcPr>
          <w:p w14:paraId="2869AC6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7908CDAD"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50.000</w:t>
            </w:r>
          </w:p>
        </w:tc>
      </w:tr>
      <w:tr w:rsidR="00F5763F" w:rsidRPr="00F5763F" w14:paraId="63EFC25C" w14:textId="77777777" w:rsidTr="00F5763F">
        <w:trPr>
          <w:trHeight w:val="20"/>
          <w:jc w:val="center"/>
        </w:trPr>
        <w:tc>
          <w:tcPr>
            <w:tcW w:w="433" w:type="pct"/>
            <w:vMerge/>
            <w:tcBorders>
              <w:left w:val="single" w:sz="4" w:space="0" w:color="auto"/>
            </w:tcBorders>
            <w:shd w:val="clear" w:color="auto" w:fill="FFFFFF"/>
          </w:tcPr>
          <w:p w14:paraId="3877DFEC" w14:textId="77777777" w:rsidR="00F5763F" w:rsidRPr="00F5763F" w:rsidRDefault="00F5763F" w:rsidP="00F5763F">
            <w:pPr>
              <w:jc w:val="center"/>
              <w:rPr>
                <w:rFonts w:ascii="Arial" w:hAnsi="Arial" w:cs="Arial"/>
                <w:color w:val="000000" w:themeColor="text1"/>
                <w:sz w:val="20"/>
                <w:szCs w:val="20"/>
              </w:rPr>
            </w:pPr>
          </w:p>
        </w:tc>
        <w:tc>
          <w:tcPr>
            <w:tcW w:w="670" w:type="pct"/>
            <w:vMerge/>
            <w:tcBorders>
              <w:left w:val="single" w:sz="4" w:space="0" w:color="auto"/>
            </w:tcBorders>
            <w:shd w:val="clear" w:color="auto" w:fill="FFFFFF"/>
          </w:tcPr>
          <w:p w14:paraId="69D62152" w14:textId="77777777" w:rsidR="00F5763F" w:rsidRPr="00F5763F" w:rsidRDefault="00F5763F" w:rsidP="00F5763F">
            <w:pPr>
              <w:rPr>
                <w:rFonts w:ascii="Arial" w:hAnsi="Arial" w:cs="Arial"/>
                <w:color w:val="000000" w:themeColor="text1"/>
                <w:sz w:val="20"/>
                <w:szCs w:val="20"/>
              </w:rPr>
            </w:pPr>
          </w:p>
        </w:tc>
        <w:tc>
          <w:tcPr>
            <w:tcW w:w="2264" w:type="pct"/>
            <w:tcBorders>
              <w:top w:val="single" w:sz="4" w:space="0" w:color="auto"/>
              <w:left w:val="single" w:sz="4" w:space="0" w:color="auto"/>
            </w:tcBorders>
            <w:shd w:val="clear" w:color="auto" w:fill="FFFFFF"/>
          </w:tcPr>
          <w:p w14:paraId="56C936A8"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info.vn, pro.vn, id.vn, io.vn, name.vn</w:t>
            </w:r>
          </w:p>
        </w:tc>
        <w:tc>
          <w:tcPr>
            <w:tcW w:w="517" w:type="pct"/>
            <w:tcBorders>
              <w:top w:val="single" w:sz="4" w:space="0" w:color="auto"/>
              <w:left w:val="single" w:sz="4" w:space="0" w:color="auto"/>
            </w:tcBorders>
            <w:shd w:val="clear" w:color="auto" w:fill="FFFFFF"/>
          </w:tcPr>
          <w:p w14:paraId="0042AC2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18D2A42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w:t>
            </w:r>
          </w:p>
        </w:tc>
      </w:tr>
      <w:tr w:rsidR="00F5763F" w:rsidRPr="00F5763F" w14:paraId="6196577F" w14:textId="77777777" w:rsidTr="00F5763F">
        <w:trPr>
          <w:trHeight w:val="20"/>
          <w:jc w:val="center"/>
        </w:trPr>
        <w:tc>
          <w:tcPr>
            <w:tcW w:w="433" w:type="pct"/>
            <w:tcBorders>
              <w:top w:val="single" w:sz="4" w:space="0" w:color="auto"/>
              <w:left w:val="single" w:sz="4" w:space="0" w:color="auto"/>
            </w:tcBorders>
            <w:shd w:val="clear" w:color="auto" w:fill="FFFFFF"/>
          </w:tcPr>
          <w:p w14:paraId="00001DF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w:t>
            </w:r>
          </w:p>
        </w:tc>
        <w:tc>
          <w:tcPr>
            <w:tcW w:w="2933" w:type="pct"/>
            <w:gridSpan w:val="2"/>
            <w:tcBorders>
              <w:top w:val="single" w:sz="4" w:space="0" w:color="auto"/>
              <w:left w:val="single" w:sz="4" w:space="0" w:color="auto"/>
            </w:tcBorders>
            <w:shd w:val="clear" w:color="auto" w:fill="FFFFFF"/>
          </w:tcPr>
          <w:p w14:paraId="1F8B6BC6"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tiếng Việt</w:t>
            </w:r>
          </w:p>
        </w:tc>
        <w:tc>
          <w:tcPr>
            <w:tcW w:w="517" w:type="pct"/>
            <w:tcBorders>
              <w:top w:val="single" w:sz="4" w:space="0" w:color="auto"/>
              <w:left w:val="single" w:sz="4" w:space="0" w:color="auto"/>
            </w:tcBorders>
            <w:shd w:val="clear" w:color="auto" w:fill="FFFFFF"/>
          </w:tcPr>
          <w:p w14:paraId="42B23DE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Lần</w:t>
            </w:r>
          </w:p>
        </w:tc>
        <w:tc>
          <w:tcPr>
            <w:tcW w:w="1117" w:type="pct"/>
            <w:tcBorders>
              <w:top w:val="single" w:sz="4" w:space="0" w:color="auto"/>
              <w:left w:val="single" w:sz="4" w:space="0" w:color="auto"/>
              <w:right w:val="single" w:sz="4" w:space="0" w:color="auto"/>
            </w:tcBorders>
            <w:shd w:val="clear" w:color="auto" w:fill="FFFFFF"/>
          </w:tcPr>
          <w:p w14:paraId="4AFCDC2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w:t>
            </w:r>
          </w:p>
        </w:tc>
      </w:tr>
      <w:tr w:rsidR="00F5763F" w:rsidRPr="00F5763F" w14:paraId="1DB312D7" w14:textId="77777777" w:rsidTr="00F5763F">
        <w:trPr>
          <w:trHeight w:val="20"/>
          <w:jc w:val="center"/>
        </w:trPr>
        <w:tc>
          <w:tcPr>
            <w:tcW w:w="433" w:type="pct"/>
            <w:tcBorders>
              <w:top w:val="single" w:sz="4" w:space="0" w:color="auto"/>
              <w:left w:val="single" w:sz="4" w:space="0" w:color="auto"/>
            </w:tcBorders>
            <w:shd w:val="clear" w:color="auto" w:fill="FFFFFF"/>
          </w:tcPr>
          <w:p w14:paraId="5FA79E1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B</w:t>
            </w:r>
          </w:p>
        </w:tc>
        <w:tc>
          <w:tcPr>
            <w:tcW w:w="4567" w:type="pct"/>
            <w:gridSpan w:val="4"/>
            <w:tcBorders>
              <w:top w:val="single" w:sz="4" w:space="0" w:color="auto"/>
              <w:left w:val="single" w:sz="4" w:space="0" w:color="auto"/>
              <w:right w:val="single" w:sz="4" w:space="0" w:color="auto"/>
            </w:tcBorders>
            <w:shd w:val="clear" w:color="auto" w:fill="FFFFFF"/>
          </w:tcPr>
          <w:p w14:paraId="3C68DB55" w14:textId="77777777" w:rsidR="00F5763F" w:rsidRPr="00F5763F" w:rsidRDefault="00F5763F" w:rsidP="00F5763F">
            <w:pPr>
              <w:rPr>
                <w:rFonts w:ascii="Arial" w:hAnsi="Arial" w:cs="Arial"/>
                <w:color w:val="000000" w:themeColor="text1"/>
                <w:sz w:val="20"/>
                <w:szCs w:val="20"/>
              </w:rPr>
            </w:pPr>
            <w:r w:rsidRPr="00F5763F">
              <w:rPr>
                <w:rFonts w:ascii="Arial" w:hAnsi="Arial" w:cs="Arial"/>
                <w:b/>
                <w:bCs/>
                <w:color w:val="000000" w:themeColor="text1"/>
                <w:sz w:val="20"/>
                <w:szCs w:val="20"/>
              </w:rPr>
              <w:t>Phí duy trì sử dụng tên miền quốc gia .vn</w:t>
            </w:r>
          </w:p>
        </w:tc>
      </w:tr>
      <w:tr w:rsidR="00F5763F" w:rsidRPr="00F5763F" w14:paraId="70958DD0" w14:textId="77777777" w:rsidTr="00F5763F">
        <w:trPr>
          <w:trHeight w:val="20"/>
          <w:jc w:val="center"/>
        </w:trPr>
        <w:tc>
          <w:tcPr>
            <w:tcW w:w="433" w:type="pct"/>
            <w:tcBorders>
              <w:top w:val="single" w:sz="4" w:space="0" w:color="auto"/>
              <w:left w:val="single" w:sz="4" w:space="0" w:color="auto"/>
            </w:tcBorders>
            <w:shd w:val="clear" w:color="auto" w:fill="FFFFFF"/>
          </w:tcPr>
          <w:p w14:paraId="79E6761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w:t>
            </w:r>
          </w:p>
        </w:tc>
        <w:tc>
          <w:tcPr>
            <w:tcW w:w="2933" w:type="pct"/>
            <w:gridSpan w:val="2"/>
            <w:tcBorders>
              <w:top w:val="single" w:sz="4" w:space="0" w:color="auto"/>
              <w:left w:val="single" w:sz="4" w:space="0" w:color="auto"/>
            </w:tcBorders>
            <w:shd w:val="clear" w:color="auto" w:fill="FFFFFF"/>
          </w:tcPr>
          <w:p w14:paraId="194DC5E6"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có 1 ký tự</w:t>
            </w:r>
          </w:p>
        </w:tc>
        <w:tc>
          <w:tcPr>
            <w:tcW w:w="517" w:type="pct"/>
            <w:tcBorders>
              <w:top w:val="single" w:sz="4" w:space="0" w:color="auto"/>
              <w:left w:val="single" w:sz="4" w:space="0" w:color="auto"/>
            </w:tcBorders>
            <w:shd w:val="clear" w:color="auto" w:fill="FFFFFF"/>
          </w:tcPr>
          <w:p w14:paraId="57ADC52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407200CD"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40.000.000</w:t>
            </w:r>
          </w:p>
        </w:tc>
      </w:tr>
      <w:tr w:rsidR="00F5763F" w:rsidRPr="00F5763F" w14:paraId="40481B29" w14:textId="77777777" w:rsidTr="00F5763F">
        <w:trPr>
          <w:trHeight w:val="20"/>
          <w:jc w:val="center"/>
        </w:trPr>
        <w:tc>
          <w:tcPr>
            <w:tcW w:w="433" w:type="pct"/>
            <w:tcBorders>
              <w:top w:val="single" w:sz="4" w:space="0" w:color="auto"/>
              <w:left w:val="single" w:sz="4" w:space="0" w:color="auto"/>
            </w:tcBorders>
            <w:shd w:val="clear" w:color="auto" w:fill="FFFFFF"/>
          </w:tcPr>
          <w:p w14:paraId="346E607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w:t>
            </w:r>
          </w:p>
        </w:tc>
        <w:tc>
          <w:tcPr>
            <w:tcW w:w="2933" w:type="pct"/>
            <w:gridSpan w:val="2"/>
            <w:tcBorders>
              <w:top w:val="single" w:sz="4" w:space="0" w:color="auto"/>
              <w:left w:val="single" w:sz="4" w:space="0" w:color="auto"/>
            </w:tcBorders>
            <w:shd w:val="clear" w:color="auto" w:fill="FFFFFF"/>
          </w:tcPr>
          <w:p w14:paraId="0978AC66"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có 2 ký tự</w:t>
            </w:r>
          </w:p>
        </w:tc>
        <w:tc>
          <w:tcPr>
            <w:tcW w:w="517" w:type="pct"/>
            <w:tcBorders>
              <w:top w:val="single" w:sz="4" w:space="0" w:color="auto"/>
              <w:left w:val="single" w:sz="4" w:space="0" w:color="auto"/>
            </w:tcBorders>
            <w:shd w:val="clear" w:color="auto" w:fill="FFFFFF"/>
          </w:tcPr>
          <w:p w14:paraId="757A8AB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79294BA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10.000.000</w:t>
            </w:r>
          </w:p>
        </w:tc>
      </w:tr>
      <w:tr w:rsidR="00F5763F" w:rsidRPr="00F5763F" w14:paraId="63164726" w14:textId="77777777" w:rsidTr="00F5763F">
        <w:trPr>
          <w:trHeight w:val="20"/>
          <w:jc w:val="center"/>
        </w:trPr>
        <w:tc>
          <w:tcPr>
            <w:tcW w:w="433" w:type="pct"/>
            <w:tcBorders>
              <w:top w:val="single" w:sz="4" w:space="0" w:color="auto"/>
              <w:left w:val="single" w:sz="4" w:space="0" w:color="auto"/>
            </w:tcBorders>
            <w:shd w:val="clear" w:color="auto" w:fill="FFFFFF"/>
          </w:tcPr>
          <w:p w14:paraId="2946D77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w:t>
            </w:r>
          </w:p>
        </w:tc>
        <w:tc>
          <w:tcPr>
            <w:tcW w:w="2933" w:type="pct"/>
            <w:gridSpan w:val="2"/>
            <w:tcBorders>
              <w:top w:val="single" w:sz="4" w:space="0" w:color="auto"/>
              <w:left w:val="single" w:sz="4" w:space="0" w:color="auto"/>
            </w:tcBorders>
            <w:shd w:val="clear" w:color="auto" w:fill="FFFFFF"/>
          </w:tcPr>
          <w:p w14:paraId="1DC52629"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2 khác</w:t>
            </w:r>
          </w:p>
        </w:tc>
        <w:tc>
          <w:tcPr>
            <w:tcW w:w="517" w:type="pct"/>
            <w:tcBorders>
              <w:top w:val="single" w:sz="4" w:space="0" w:color="auto"/>
              <w:left w:val="single" w:sz="4" w:space="0" w:color="auto"/>
            </w:tcBorders>
            <w:shd w:val="clear" w:color="auto" w:fill="FFFFFF"/>
          </w:tcPr>
          <w:p w14:paraId="2F55A74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03FEDAA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350.000</w:t>
            </w:r>
          </w:p>
        </w:tc>
      </w:tr>
      <w:tr w:rsidR="00F5763F" w:rsidRPr="00F5763F" w14:paraId="50372786" w14:textId="77777777" w:rsidTr="00F5763F">
        <w:trPr>
          <w:trHeight w:val="20"/>
          <w:jc w:val="center"/>
        </w:trPr>
        <w:tc>
          <w:tcPr>
            <w:tcW w:w="433" w:type="pct"/>
            <w:vMerge w:val="restart"/>
            <w:tcBorders>
              <w:top w:val="single" w:sz="4" w:space="0" w:color="auto"/>
              <w:left w:val="single" w:sz="4" w:space="0" w:color="auto"/>
            </w:tcBorders>
            <w:shd w:val="clear" w:color="auto" w:fill="FFFFFF"/>
          </w:tcPr>
          <w:p w14:paraId="68B475E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w:t>
            </w:r>
          </w:p>
        </w:tc>
        <w:tc>
          <w:tcPr>
            <w:tcW w:w="670" w:type="pct"/>
            <w:vMerge w:val="restart"/>
            <w:tcBorders>
              <w:top w:val="single" w:sz="4" w:space="0" w:color="auto"/>
              <w:left w:val="single" w:sz="4" w:space="0" w:color="auto"/>
            </w:tcBorders>
            <w:shd w:val="clear" w:color="auto" w:fill="FFFFFF"/>
          </w:tcPr>
          <w:p w14:paraId="6E1B73AF"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cấp 3 dưới tên miền cấp 2 dùng chung</w:t>
            </w:r>
          </w:p>
        </w:tc>
        <w:tc>
          <w:tcPr>
            <w:tcW w:w="2264" w:type="pct"/>
            <w:tcBorders>
              <w:top w:val="single" w:sz="4" w:space="0" w:color="auto"/>
              <w:left w:val="single" w:sz="4" w:space="0" w:color="auto"/>
            </w:tcBorders>
            <w:shd w:val="clear" w:color="auto" w:fill="FFFFFF"/>
          </w:tcPr>
          <w:p w14:paraId="2E31E1D5"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com.vn, net.vn, biz.vn, ai.vn</w:t>
            </w:r>
          </w:p>
        </w:tc>
        <w:tc>
          <w:tcPr>
            <w:tcW w:w="517" w:type="pct"/>
            <w:tcBorders>
              <w:top w:val="single" w:sz="4" w:space="0" w:color="auto"/>
              <w:left w:val="single" w:sz="4" w:space="0" w:color="auto"/>
            </w:tcBorders>
            <w:shd w:val="clear" w:color="auto" w:fill="FFFFFF"/>
          </w:tcPr>
          <w:p w14:paraId="4AB1798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158FFF0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250.000</w:t>
            </w:r>
          </w:p>
        </w:tc>
      </w:tr>
      <w:tr w:rsidR="00F5763F" w:rsidRPr="00F5763F" w14:paraId="3439194C" w14:textId="77777777" w:rsidTr="00F5763F">
        <w:trPr>
          <w:trHeight w:val="20"/>
          <w:jc w:val="center"/>
        </w:trPr>
        <w:tc>
          <w:tcPr>
            <w:tcW w:w="433" w:type="pct"/>
            <w:vMerge/>
            <w:tcBorders>
              <w:left w:val="single" w:sz="4" w:space="0" w:color="auto"/>
            </w:tcBorders>
            <w:shd w:val="clear" w:color="auto" w:fill="FFFFFF"/>
          </w:tcPr>
          <w:p w14:paraId="6EF42F2C" w14:textId="77777777" w:rsidR="00F5763F" w:rsidRPr="00F5763F" w:rsidRDefault="00F5763F" w:rsidP="00F5763F">
            <w:pPr>
              <w:jc w:val="center"/>
              <w:rPr>
                <w:rFonts w:ascii="Arial" w:hAnsi="Arial" w:cs="Arial"/>
                <w:color w:val="000000" w:themeColor="text1"/>
                <w:sz w:val="20"/>
                <w:szCs w:val="20"/>
              </w:rPr>
            </w:pPr>
          </w:p>
        </w:tc>
        <w:tc>
          <w:tcPr>
            <w:tcW w:w="670" w:type="pct"/>
            <w:vMerge/>
            <w:tcBorders>
              <w:left w:val="single" w:sz="4" w:space="0" w:color="auto"/>
            </w:tcBorders>
            <w:shd w:val="clear" w:color="auto" w:fill="FFFFFF"/>
          </w:tcPr>
          <w:p w14:paraId="28C28F9D" w14:textId="77777777" w:rsidR="00F5763F" w:rsidRPr="00F5763F" w:rsidRDefault="00F5763F" w:rsidP="00F5763F">
            <w:pPr>
              <w:rPr>
                <w:rFonts w:ascii="Arial" w:hAnsi="Arial" w:cs="Arial"/>
                <w:color w:val="000000" w:themeColor="text1"/>
                <w:sz w:val="20"/>
                <w:szCs w:val="20"/>
              </w:rPr>
            </w:pPr>
          </w:p>
        </w:tc>
        <w:tc>
          <w:tcPr>
            <w:tcW w:w="2264" w:type="pct"/>
            <w:tcBorders>
              <w:top w:val="single" w:sz="4" w:space="0" w:color="auto"/>
              <w:left w:val="single" w:sz="4" w:space="0" w:color="auto"/>
            </w:tcBorders>
            <w:shd w:val="clear" w:color="auto" w:fill="FFFFFF"/>
          </w:tcPr>
          <w:p w14:paraId="4B0C51C7" w14:textId="3887112E"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Các tên miền dưới: edu.vn, gov.vn, org.vn, ac.vn, health.vn, int.vn và t</w:t>
            </w:r>
            <w:r w:rsidR="00002088" w:rsidRPr="00002088">
              <w:rPr>
                <w:rFonts w:ascii="Arial" w:hAnsi="Arial" w:cs="Arial"/>
                <w:color w:val="000000" w:themeColor="text1"/>
                <w:sz w:val="20"/>
                <w:szCs w:val="20"/>
              </w:rPr>
              <w:t>ê</w:t>
            </w:r>
            <w:r w:rsidRPr="00F5763F">
              <w:rPr>
                <w:rFonts w:ascii="Arial" w:hAnsi="Arial" w:cs="Arial"/>
                <w:color w:val="000000" w:themeColor="text1"/>
                <w:sz w:val="20"/>
                <w:szCs w:val="20"/>
              </w:rPr>
              <w:t>n mi</w:t>
            </w:r>
            <w:r w:rsidR="00002088">
              <w:rPr>
                <w:rFonts w:ascii="Arial" w:hAnsi="Arial" w:cs="Arial"/>
                <w:color w:val="000000" w:themeColor="text1"/>
                <w:sz w:val="20"/>
                <w:szCs w:val="20"/>
              </w:rPr>
              <w:t>ền</w:t>
            </w:r>
            <w:r w:rsidRPr="00F5763F">
              <w:rPr>
                <w:rFonts w:ascii="Arial" w:hAnsi="Arial" w:cs="Arial"/>
                <w:color w:val="000000" w:themeColor="text1"/>
                <w:sz w:val="20"/>
                <w:szCs w:val="20"/>
              </w:rPr>
              <w:t xml:space="preserve"> theo địa giới hành chính</w:t>
            </w:r>
          </w:p>
        </w:tc>
        <w:tc>
          <w:tcPr>
            <w:tcW w:w="517" w:type="pct"/>
            <w:tcBorders>
              <w:top w:val="single" w:sz="4" w:space="0" w:color="auto"/>
              <w:left w:val="single" w:sz="4" w:space="0" w:color="auto"/>
            </w:tcBorders>
            <w:shd w:val="clear" w:color="auto" w:fill="FFFFFF"/>
          </w:tcPr>
          <w:p w14:paraId="32AA0DA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40DB32C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w:t>
            </w:r>
          </w:p>
        </w:tc>
      </w:tr>
      <w:tr w:rsidR="00F5763F" w:rsidRPr="00F5763F" w14:paraId="1B85EBBE" w14:textId="77777777" w:rsidTr="00F5763F">
        <w:trPr>
          <w:trHeight w:val="20"/>
          <w:jc w:val="center"/>
        </w:trPr>
        <w:tc>
          <w:tcPr>
            <w:tcW w:w="433" w:type="pct"/>
            <w:vMerge/>
            <w:tcBorders>
              <w:left w:val="single" w:sz="4" w:space="0" w:color="auto"/>
            </w:tcBorders>
            <w:shd w:val="clear" w:color="auto" w:fill="FFFFFF"/>
          </w:tcPr>
          <w:p w14:paraId="0D8C5A3F" w14:textId="77777777" w:rsidR="00F5763F" w:rsidRPr="00F5763F" w:rsidRDefault="00F5763F" w:rsidP="00F5763F">
            <w:pPr>
              <w:jc w:val="center"/>
              <w:rPr>
                <w:rFonts w:ascii="Arial" w:hAnsi="Arial" w:cs="Arial"/>
                <w:color w:val="000000" w:themeColor="text1"/>
                <w:sz w:val="20"/>
                <w:szCs w:val="20"/>
              </w:rPr>
            </w:pPr>
          </w:p>
        </w:tc>
        <w:tc>
          <w:tcPr>
            <w:tcW w:w="670" w:type="pct"/>
            <w:vMerge/>
            <w:tcBorders>
              <w:left w:val="single" w:sz="4" w:space="0" w:color="auto"/>
            </w:tcBorders>
            <w:shd w:val="clear" w:color="auto" w:fill="FFFFFF"/>
          </w:tcPr>
          <w:p w14:paraId="5C6EC9FF" w14:textId="77777777" w:rsidR="00F5763F" w:rsidRPr="00F5763F" w:rsidRDefault="00F5763F" w:rsidP="00F5763F">
            <w:pPr>
              <w:rPr>
                <w:rFonts w:ascii="Arial" w:hAnsi="Arial" w:cs="Arial"/>
                <w:color w:val="000000" w:themeColor="text1"/>
                <w:sz w:val="20"/>
                <w:szCs w:val="20"/>
              </w:rPr>
            </w:pPr>
          </w:p>
        </w:tc>
        <w:tc>
          <w:tcPr>
            <w:tcW w:w="2264" w:type="pct"/>
            <w:tcBorders>
              <w:top w:val="single" w:sz="4" w:space="0" w:color="auto"/>
              <w:left w:val="single" w:sz="4" w:space="0" w:color="auto"/>
            </w:tcBorders>
            <w:shd w:val="clear" w:color="auto" w:fill="FFFFFF"/>
          </w:tcPr>
          <w:p w14:paraId="214834CC"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info.vn, pro.vn, id.vn</w:t>
            </w:r>
          </w:p>
        </w:tc>
        <w:tc>
          <w:tcPr>
            <w:tcW w:w="517" w:type="pct"/>
            <w:tcBorders>
              <w:top w:val="single" w:sz="4" w:space="0" w:color="auto"/>
              <w:left w:val="single" w:sz="4" w:space="0" w:color="auto"/>
            </w:tcBorders>
            <w:shd w:val="clear" w:color="auto" w:fill="FFFFFF"/>
          </w:tcPr>
          <w:p w14:paraId="6A1E44E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264761F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50.000</w:t>
            </w:r>
          </w:p>
        </w:tc>
      </w:tr>
      <w:tr w:rsidR="00F5763F" w:rsidRPr="00F5763F" w14:paraId="79B31FF7" w14:textId="77777777" w:rsidTr="00F5763F">
        <w:trPr>
          <w:trHeight w:val="20"/>
          <w:jc w:val="center"/>
        </w:trPr>
        <w:tc>
          <w:tcPr>
            <w:tcW w:w="433" w:type="pct"/>
            <w:vMerge/>
            <w:tcBorders>
              <w:left w:val="single" w:sz="4" w:space="0" w:color="auto"/>
            </w:tcBorders>
            <w:shd w:val="clear" w:color="auto" w:fill="FFFFFF"/>
          </w:tcPr>
          <w:p w14:paraId="7BB19589" w14:textId="77777777" w:rsidR="00F5763F" w:rsidRPr="00F5763F" w:rsidRDefault="00F5763F" w:rsidP="00F5763F">
            <w:pPr>
              <w:jc w:val="center"/>
              <w:rPr>
                <w:rFonts w:ascii="Arial" w:hAnsi="Arial" w:cs="Arial"/>
                <w:color w:val="000000" w:themeColor="text1"/>
                <w:sz w:val="20"/>
                <w:szCs w:val="20"/>
              </w:rPr>
            </w:pPr>
          </w:p>
        </w:tc>
        <w:tc>
          <w:tcPr>
            <w:tcW w:w="670" w:type="pct"/>
            <w:vMerge/>
            <w:tcBorders>
              <w:left w:val="single" w:sz="4" w:space="0" w:color="auto"/>
            </w:tcBorders>
            <w:shd w:val="clear" w:color="auto" w:fill="FFFFFF"/>
          </w:tcPr>
          <w:p w14:paraId="66C2ADD7" w14:textId="77777777" w:rsidR="00F5763F" w:rsidRPr="00F5763F" w:rsidRDefault="00F5763F" w:rsidP="00F5763F">
            <w:pPr>
              <w:rPr>
                <w:rFonts w:ascii="Arial" w:hAnsi="Arial" w:cs="Arial"/>
                <w:color w:val="000000" w:themeColor="text1"/>
                <w:sz w:val="20"/>
                <w:szCs w:val="20"/>
              </w:rPr>
            </w:pPr>
          </w:p>
        </w:tc>
        <w:tc>
          <w:tcPr>
            <w:tcW w:w="2264" w:type="pct"/>
            <w:tcBorders>
              <w:top w:val="single" w:sz="4" w:space="0" w:color="auto"/>
              <w:left w:val="single" w:sz="4" w:space="0" w:color="auto"/>
            </w:tcBorders>
            <w:shd w:val="clear" w:color="auto" w:fill="FFFFFF"/>
          </w:tcPr>
          <w:p w14:paraId="559401B9"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name.vn, io.vn</w:t>
            </w:r>
          </w:p>
        </w:tc>
        <w:tc>
          <w:tcPr>
            <w:tcW w:w="517" w:type="pct"/>
            <w:tcBorders>
              <w:top w:val="single" w:sz="4" w:space="0" w:color="auto"/>
              <w:left w:val="single" w:sz="4" w:space="0" w:color="auto"/>
            </w:tcBorders>
            <w:shd w:val="clear" w:color="auto" w:fill="FFFFFF"/>
          </w:tcPr>
          <w:p w14:paraId="2A12F04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right w:val="single" w:sz="4" w:space="0" w:color="auto"/>
            </w:tcBorders>
            <w:shd w:val="clear" w:color="auto" w:fill="FFFFFF"/>
          </w:tcPr>
          <w:p w14:paraId="33986DA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20.000</w:t>
            </w:r>
          </w:p>
        </w:tc>
      </w:tr>
      <w:tr w:rsidR="00F5763F" w:rsidRPr="00F5763F" w14:paraId="7C0CE95C" w14:textId="77777777" w:rsidTr="00F5763F">
        <w:trPr>
          <w:trHeight w:val="20"/>
          <w:jc w:val="center"/>
        </w:trPr>
        <w:tc>
          <w:tcPr>
            <w:tcW w:w="433" w:type="pct"/>
            <w:tcBorders>
              <w:top w:val="single" w:sz="4" w:space="0" w:color="auto"/>
              <w:left w:val="single" w:sz="4" w:space="0" w:color="auto"/>
              <w:bottom w:val="single" w:sz="4" w:space="0" w:color="auto"/>
            </w:tcBorders>
            <w:shd w:val="clear" w:color="auto" w:fill="FFFFFF"/>
          </w:tcPr>
          <w:p w14:paraId="67DE3C7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w:t>
            </w:r>
          </w:p>
        </w:tc>
        <w:tc>
          <w:tcPr>
            <w:tcW w:w="2933" w:type="pct"/>
            <w:gridSpan w:val="2"/>
            <w:tcBorders>
              <w:top w:val="single" w:sz="4" w:space="0" w:color="auto"/>
              <w:left w:val="single" w:sz="4" w:space="0" w:color="auto"/>
              <w:bottom w:val="single" w:sz="4" w:space="0" w:color="auto"/>
            </w:tcBorders>
            <w:shd w:val="clear" w:color="auto" w:fill="FFFFFF"/>
          </w:tcPr>
          <w:p w14:paraId="53C1A2AD"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Tên miền ti</w:t>
            </w:r>
            <w:r w:rsidRPr="00F5763F">
              <w:rPr>
                <w:rFonts w:ascii="Arial" w:hAnsi="Arial" w:cs="Arial"/>
                <w:color w:val="000000" w:themeColor="text1"/>
                <w:sz w:val="20"/>
                <w:szCs w:val="20"/>
                <w:lang w:val="en-GB"/>
              </w:rPr>
              <w:t>ế</w:t>
            </w:r>
            <w:r w:rsidRPr="00F5763F">
              <w:rPr>
                <w:rFonts w:ascii="Arial" w:hAnsi="Arial" w:cs="Arial"/>
                <w:color w:val="000000" w:themeColor="text1"/>
                <w:sz w:val="20"/>
                <w:szCs w:val="20"/>
              </w:rPr>
              <w:t>ng Việt</w:t>
            </w:r>
          </w:p>
        </w:tc>
        <w:tc>
          <w:tcPr>
            <w:tcW w:w="517" w:type="pct"/>
            <w:tcBorders>
              <w:top w:val="single" w:sz="4" w:space="0" w:color="auto"/>
              <w:left w:val="single" w:sz="4" w:space="0" w:color="auto"/>
              <w:bottom w:val="single" w:sz="4" w:space="0" w:color="auto"/>
            </w:tcBorders>
            <w:shd w:val="clear" w:color="auto" w:fill="FFFFFF"/>
          </w:tcPr>
          <w:p w14:paraId="468AA8B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17" w:type="pct"/>
            <w:tcBorders>
              <w:top w:val="single" w:sz="4" w:space="0" w:color="auto"/>
              <w:left w:val="single" w:sz="4" w:space="0" w:color="auto"/>
              <w:bottom w:val="single" w:sz="4" w:space="0" w:color="auto"/>
              <w:right w:val="single" w:sz="4" w:space="0" w:color="auto"/>
            </w:tcBorders>
            <w:shd w:val="clear" w:color="auto" w:fill="FFFFFF"/>
          </w:tcPr>
          <w:p w14:paraId="5076E3C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20.000</w:t>
            </w:r>
          </w:p>
        </w:tc>
      </w:tr>
    </w:tbl>
    <w:p w14:paraId="166164BD"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br w:type="page"/>
      </w:r>
    </w:p>
    <w:p w14:paraId="316252F2" w14:textId="77777777" w:rsidR="00F5763F" w:rsidRPr="00F5763F" w:rsidRDefault="00F5763F" w:rsidP="00F5763F">
      <w:pPr>
        <w:adjustRightInd w:val="0"/>
        <w:snapToGrid w:val="0"/>
        <w:spacing w:after="120"/>
        <w:ind w:firstLine="720"/>
        <w:jc w:val="both"/>
        <w:rPr>
          <w:rFonts w:ascii="Arial" w:hAnsi="Arial" w:cs="Arial"/>
          <w:b/>
          <w:bCs/>
          <w:color w:val="000000" w:themeColor="text1"/>
          <w:sz w:val="20"/>
          <w:szCs w:val="20"/>
        </w:rPr>
      </w:pPr>
      <w:r w:rsidRPr="00F5763F">
        <w:rPr>
          <w:rFonts w:ascii="Arial" w:hAnsi="Arial" w:cs="Arial"/>
          <w:b/>
          <w:bCs/>
          <w:color w:val="000000" w:themeColor="text1"/>
          <w:sz w:val="20"/>
          <w:szCs w:val="20"/>
        </w:rPr>
        <w:lastRenderedPageBreak/>
        <w:t>II. LỆ PHÍ ĐĂNG KÝ SỬ DỤNG ĐỊA CHỈ IP VÀ PHÍ DUY TRÌ SỬ DỤNG ĐỊA CHỈ IP</w:t>
      </w:r>
    </w:p>
    <w:tbl>
      <w:tblPr>
        <w:tblOverlap w:val="never"/>
        <w:tblW w:w="5000" w:type="pct"/>
        <w:jc w:val="center"/>
        <w:tblCellMar>
          <w:left w:w="10" w:type="dxa"/>
          <w:right w:w="10" w:type="dxa"/>
        </w:tblCellMar>
        <w:tblLook w:val="04A0" w:firstRow="1" w:lastRow="0" w:firstColumn="1" w:lastColumn="0" w:noHBand="0" w:noVBand="1"/>
      </w:tblPr>
      <w:tblGrid>
        <w:gridCol w:w="808"/>
        <w:gridCol w:w="1748"/>
        <w:gridCol w:w="1824"/>
        <w:gridCol w:w="1405"/>
        <w:gridCol w:w="1479"/>
        <w:gridCol w:w="1755"/>
      </w:tblGrid>
      <w:tr w:rsidR="00F5763F" w:rsidRPr="00F5763F" w14:paraId="781136D5" w14:textId="77777777" w:rsidTr="00F5763F">
        <w:trPr>
          <w:trHeight w:val="20"/>
          <w:jc w:val="center"/>
        </w:trPr>
        <w:tc>
          <w:tcPr>
            <w:tcW w:w="448" w:type="pct"/>
            <w:vMerge w:val="restart"/>
            <w:tcBorders>
              <w:top w:val="single" w:sz="4" w:space="0" w:color="auto"/>
              <w:left w:val="single" w:sz="4" w:space="0" w:color="auto"/>
            </w:tcBorders>
            <w:shd w:val="clear" w:color="auto" w:fill="FFFFFF"/>
          </w:tcPr>
          <w:p w14:paraId="2414CEC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Mức sử dụng</w:t>
            </w:r>
          </w:p>
        </w:tc>
        <w:tc>
          <w:tcPr>
            <w:tcW w:w="969" w:type="pct"/>
            <w:vMerge w:val="restart"/>
            <w:tcBorders>
              <w:top w:val="single" w:sz="4" w:space="0" w:color="auto"/>
              <w:left w:val="single" w:sz="4" w:space="0" w:color="auto"/>
            </w:tcBorders>
            <w:shd w:val="clear" w:color="auto" w:fill="FFFFFF"/>
          </w:tcPr>
          <w:p w14:paraId="4D4E73D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Vùng địa chỉ IPv4 </w:t>
            </w:r>
            <w:r w:rsidRPr="00F5763F">
              <w:rPr>
                <w:rFonts w:ascii="Arial" w:hAnsi="Arial" w:cs="Arial"/>
                <w:color w:val="000000" w:themeColor="text1"/>
                <w:sz w:val="20"/>
                <w:szCs w:val="20"/>
              </w:rPr>
              <w:t>(x)</w:t>
            </w:r>
          </w:p>
        </w:tc>
        <w:tc>
          <w:tcPr>
            <w:tcW w:w="1011" w:type="pct"/>
            <w:vMerge w:val="restart"/>
            <w:tcBorders>
              <w:top w:val="single" w:sz="4" w:space="0" w:color="auto"/>
              <w:left w:val="single" w:sz="4" w:space="0" w:color="auto"/>
            </w:tcBorders>
            <w:shd w:val="clear" w:color="auto" w:fill="FFFFFF"/>
          </w:tcPr>
          <w:p w14:paraId="55BF42D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Vùng địa chỉ IPv6 </w:t>
            </w:r>
            <w:r w:rsidRPr="00F5763F">
              <w:rPr>
                <w:rFonts w:ascii="Arial" w:hAnsi="Arial" w:cs="Arial"/>
                <w:color w:val="000000" w:themeColor="text1"/>
                <w:sz w:val="20"/>
                <w:szCs w:val="20"/>
              </w:rPr>
              <w:t>(y)</w:t>
            </w:r>
          </w:p>
        </w:tc>
        <w:tc>
          <w:tcPr>
            <w:tcW w:w="1599" w:type="pct"/>
            <w:gridSpan w:val="2"/>
            <w:tcBorders>
              <w:top w:val="single" w:sz="4" w:space="0" w:color="auto"/>
              <w:left w:val="single" w:sz="4" w:space="0" w:color="auto"/>
            </w:tcBorders>
            <w:shd w:val="clear" w:color="auto" w:fill="FFFFFF"/>
          </w:tcPr>
          <w:p w14:paraId="257336D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Lệ phí đăng ký sử dụng địa chỉ IP</w:t>
            </w:r>
          </w:p>
        </w:tc>
        <w:tc>
          <w:tcPr>
            <w:tcW w:w="973" w:type="pct"/>
            <w:vMerge w:val="restart"/>
            <w:tcBorders>
              <w:top w:val="single" w:sz="4" w:space="0" w:color="auto"/>
              <w:left w:val="single" w:sz="4" w:space="0" w:color="auto"/>
              <w:right w:val="single" w:sz="4" w:space="0" w:color="auto"/>
            </w:tcBorders>
            <w:shd w:val="clear" w:color="auto" w:fill="FFFFFF"/>
          </w:tcPr>
          <w:p w14:paraId="500C046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Mức phí duy trì hàng năm </w:t>
            </w:r>
            <w:r w:rsidRPr="00F5763F">
              <w:rPr>
                <w:rFonts w:ascii="Arial" w:hAnsi="Arial" w:cs="Arial"/>
                <w:b/>
                <w:bCs/>
                <w:color w:val="000000" w:themeColor="text1"/>
                <w:sz w:val="20"/>
                <w:szCs w:val="20"/>
              </w:rPr>
              <w:br/>
            </w:r>
            <w:r w:rsidRPr="00F5763F">
              <w:rPr>
                <w:rFonts w:ascii="Arial" w:hAnsi="Arial" w:cs="Arial"/>
                <w:color w:val="000000" w:themeColor="text1"/>
                <w:sz w:val="20"/>
                <w:szCs w:val="20"/>
              </w:rPr>
              <w:t>(đồng)</w:t>
            </w:r>
          </w:p>
        </w:tc>
      </w:tr>
      <w:tr w:rsidR="00F5763F" w:rsidRPr="00F5763F" w14:paraId="5F64BA11" w14:textId="77777777" w:rsidTr="00F5763F">
        <w:trPr>
          <w:trHeight w:val="20"/>
          <w:jc w:val="center"/>
        </w:trPr>
        <w:tc>
          <w:tcPr>
            <w:tcW w:w="448" w:type="pct"/>
            <w:vMerge/>
            <w:tcBorders>
              <w:left w:val="single" w:sz="4" w:space="0" w:color="auto"/>
            </w:tcBorders>
            <w:shd w:val="clear" w:color="auto" w:fill="FFFFFF"/>
          </w:tcPr>
          <w:p w14:paraId="477186A9" w14:textId="77777777" w:rsidR="00F5763F" w:rsidRPr="00F5763F" w:rsidRDefault="00F5763F" w:rsidP="00F5763F">
            <w:pPr>
              <w:jc w:val="center"/>
              <w:rPr>
                <w:rFonts w:ascii="Arial" w:hAnsi="Arial" w:cs="Arial"/>
                <w:color w:val="000000" w:themeColor="text1"/>
                <w:sz w:val="20"/>
                <w:szCs w:val="20"/>
              </w:rPr>
            </w:pPr>
          </w:p>
        </w:tc>
        <w:tc>
          <w:tcPr>
            <w:tcW w:w="969" w:type="pct"/>
            <w:vMerge/>
            <w:tcBorders>
              <w:left w:val="single" w:sz="4" w:space="0" w:color="auto"/>
            </w:tcBorders>
            <w:shd w:val="clear" w:color="auto" w:fill="FFFFFF"/>
          </w:tcPr>
          <w:p w14:paraId="6947CFD8" w14:textId="77777777" w:rsidR="00F5763F" w:rsidRPr="00F5763F" w:rsidRDefault="00F5763F" w:rsidP="00F5763F">
            <w:pPr>
              <w:jc w:val="center"/>
              <w:rPr>
                <w:rFonts w:ascii="Arial" w:hAnsi="Arial" w:cs="Arial"/>
                <w:color w:val="000000" w:themeColor="text1"/>
                <w:sz w:val="20"/>
                <w:szCs w:val="20"/>
              </w:rPr>
            </w:pPr>
          </w:p>
        </w:tc>
        <w:tc>
          <w:tcPr>
            <w:tcW w:w="1011" w:type="pct"/>
            <w:vMerge/>
            <w:tcBorders>
              <w:left w:val="single" w:sz="4" w:space="0" w:color="auto"/>
            </w:tcBorders>
            <w:shd w:val="clear" w:color="auto" w:fill="FFFFFF"/>
          </w:tcPr>
          <w:p w14:paraId="02FD7221" w14:textId="77777777" w:rsidR="00F5763F" w:rsidRPr="00F5763F" w:rsidRDefault="00F5763F" w:rsidP="00F5763F">
            <w:pPr>
              <w:jc w:val="center"/>
              <w:rPr>
                <w:rFonts w:ascii="Arial" w:hAnsi="Arial" w:cs="Arial"/>
                <w:color w:val="000000" w:themeColor="text1"/>
                <w:sz w:val="20"/>
                <w:szCs w:val="20"/>
              </w:rPr>
            </w:pPr>
          </w:p>
        </w:tc>
        <w:tc>
          <w:tcPr>
            <w:tcW w:w="779" w:type="pct"/>
            <w:tcBorders>
              <w:top w:val="single" w:sz="4" w:space="0" w:color="auto"/>
              <w:left w:val="single" w:sz="4" w:space="0" w:color="auto"/>
            </w:tcBorders>
            <w:shd w:val="clear" w:color="auto" w:fill="FFFFFF"/>
          </w:tcPr>
          <w:p w14:paraId="50101B9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Đăng ký lần đầu </w:t>
            </w:r>
            <w:r w:rsidRPr="00F5763F">
              <w:rPr>
                <w:rFonts w:ascii="Arial" w:hAnsi="Arial" w:cs="Arial"/>
                <w:b/>
                <w:bCs/>
                <w:color w:val="000000" w:themeColor="text1"/>
                <w:sz w:val="20"/>
                <w:szCs w:val="20"/>
              </w:rPr>
              <w:br/>
            </w:r>
            <w:r w:rsidRPr="00F5763F">
              <w:rPr>
                <w:rFonts w:ascii="Arial" w:hAnsi="Arial" w:cs="Arial"/>
                <w:color w:val="000000" w:themeColor="text1"/>
                <w:sz w:val="20"/>
                <w:szCs w:val="20"/>
              </w:rPr>
              <w:t>(đồng)</w:t>
            </w:r>
          </w:p>
        </w:tc>
        <w:tc>
          <w:tcPr>
            <w:tcW w:w="820" w:type="pct"/>
            <w:tcBorders>
              <w:top w:val="single" w:sz="4" w:space="0" w:color="auto"/>
              <w:left w:val="single" w:sz="4" w:space="0" w:color="auto"/>
            </w:tcBorders>
            <w:shd w:val="clear" w:color="auto" w:fill="FFFFFF"/>
          </w:tcPr>
          <w:p w14:paraId="14FFC4F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Đăng ký các lần tiếp theo làm tăng Mức sử dụng</w:t>
            </w:r>
            <w:r w:rsidRPr="00F5763F">
              <w:rPr>
                <w:rFonts w:ascii="Arial" w:hAnsi="Arial" w:cs="Arial"/>
                <w:b/>
                <w:bCs/>
                <w:color w:val="000000" w:themeColor="text1"/>
                <w:sz w:val="20"/>
                <w:szCs w:val="20"/>
              </w:rPr>
              <w:br/>
            </w:r>
            <w:r w:rsidRPr="00F5763F">
              <w:rPr>
                <w:rFonts w:ascii="Arial" w:hAnsi="Arial" w:cs="Arial"/>
                <w:color w:val="000000" w:themeColor="text1"/>
                <w:sz w:val="20"/>
                <w:szCs w:val="20"/>
              </w:rPr>
              <w:t>(đồng)</w:t>
            </w:r>
          </w:p>
        </w:tc>
        <w:tc>
          <w:tcPr>
            <w:tcW w:w="973" w:type="pct"/>
            <w:vMerge/>
            <w:tcBorders>
              <w:left w:val="single" w:sz="4" w:space="0" w:color="auto"/>
              <w:right w:val="single" w:sz="4" w:space="0" w:color="auto"/>
            </w:tcBorders>
            <w:shd w:val="clear" w:color="auto" w:fill="FFFFFF"/>
          </w:tcPr>
          <w:p w14:paraId="3333A599" w14:textId="77777777" w:rsidR="00F5763F" w:rsidRPr="00F5763F" w:rsidRDefault="00F5763F" w:rsidP="00F5763F">
            <w:pPr>
              <w:jc w:val="center"/>
              <w:rPr>
                <w:rFonts w:ascii="Arial" w:hAnsi="Arial" w:cs="Arial"/>
                <w:color w:val="000000" w:themeColor="text1"/>
                <w:sz w:val="20"/>
                <w:szCs w:val="20"/>
              </w:rPr>
            </w:pPr>
          </w:p>
        </w:tc>
      </w:tr>
      <w:tr w:rsidR="00F5763F" w:rsidRPr="00F5763F" w14:paraId="37757E93" w14:textId="77777777" w:rsidTr="00F5763F">
        <w:trPr>
          <w:trHeight w:val="20"/>
          <w:jc w:val="center"/>
        </w:trPr>
        <w:tc>
          <w:tcPr>
            <w:tcW w:w="448" w:type="pct"/>
            <w:tcBorders>
              <w:top w:val="single" w:sz="4" w:space="0" w:color="auto"/>
              <w:left w:val="single" w:sz="4" w:space="0" w:color="auto"/>
            </w:tcBorders>
            <w:shd w:val="clear" w:color="auto" w:fill="FFFFFF"/>
          </w:tcPr>
          <w:p w14:paraId="3643161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w:t>
            </w:r>
          </w:p>
        </w:tc>
        <w:tc>
          <w:tcPr>
            <w:tcW w:w="969" w:type="pct"/>
            <w:tcBorders>
              <w:top w:val="single" w:sz="4" w:space="0" w:color="auto"/>
              <w:left w:val="single" w:sz="4" w:space="0" w:color="auto"/>
            </w:tcBorders>
            <w:shd w:val="clear" w:color="auto" w:fill="FFFFFF"/>
          </w:tcPr>
          <w:p w14:paraId="46B22F4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 xml:space="preserve"> &lt;=/22</w:t>
            </w:r>
          </w:p>
        </w:tc>
        <w:tc>
          <w:tcPr>
            <w:tcW w:w="1011" w:type="pct"/>
            <w:tcBorders>
              <w:top w:val="single" w:sz="4" w:space="0" w:color="auto"/>
              <w:left w:val="single" w:sz="4" w:space="0" w:color="auto"/>
            </w:tcBorders>
            <w:shd w:val="clear" w:color="auto" w:fill="FFFFFF"/>
          </w:tcPr>
          <w:p w14:paraId="3CCC1A2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/48&lt;= y&lt;=/33</w:t>
            </w:r>
          </w:p>
        </w:tc>
        <w:tc>
          <w:tcPr>
            <w:tcW w:w="779" w:type="pct"/>
            <w:tcBorders>
              <w:top w:val="single" w:sz="4" w:space="0" w:color="auto"/>
              <w:left w:val="single" w:sz="4" w:space="0" w:color="auto"/>
            </w:tcBorders>
            <w:shd w:val="clear" w:color="auto" w:fill="FFFFFF"/>
          </w:tcPr>
          <w:p w14:paraId="7D14D4F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w:t>
            </w:r>
          </w:p>
        </w:tc>
        <w:tc>
          <w:tcPr>
            <w:tcW w:w="820" w:type="pct"/>
            <w:tcBorders>
              <w:top w:val="single" w:sz="4" w:space="0" w:color="auto"/>
              <w:left w:val="single" w:sz="4" w:space="0" w:color="auto"/>
            </w:tcBorders>
            <w:shd w:val="clear" w:color="auto" w:fill="FFFFFF"/>
          </w:tcPr>
          <w:p w14:paraId="233BC0E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0</w:t>
            </w:r>
          </w:p>
        </w:tc>
        <w:tc>
          <w:tcPr>
            <w:tcW w:w="973" w:type="pct"/>
            <w:tcBorders>
              <w:top w:val="single" w:sz="4" w:space="0" w:color="auto"/>
              <w:left w:val="single" w:sz="4" w:space="0" w:color="auto"/>
              <w:right w:val="single" w:sz="4" w:space="0" w:color="auto"/>
            </w:tcBorders>
            <w:shd w:val="clear" w:color="auto" w:fill="FFFFFF"/>
          </w:tcPr>
          <w:p w14:paraId="46654E3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10.000.000</w:t>
            </w:r>
          </w:p>
        </w:tc>
      </w:tr>
      <w:tr w:rsidR="00F5763F" w:rsidRPr="00F5763F" w14:paraId="4A537E5E" w14:textId="77777777" w:rsidTr="00F5763F">
        <w:trPr>
          <w:trHeight w:val="20"/>
          <w:jc w:val="center"/>
        </w:trPr>
        <w:tc>
          <w:tcPr>
            <w:tcW w:w="448" w:type="pct"/>
            <w:tcBorders>
              <w:top w:val="single" w:sz="4" w:space="0" w:color="auto"/>
              <w:left w:val="single" w:sz="4" w:space="0" w:color="auto"/>
            </w:tcBorders>
            <w:shd w:val="clear" w:color="auto" w:fill="FFFFFF"/>
          </w:tcPr>
          <w:p w14:paraId="31859FE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w:t>
            </w:r>
          </w:p>
        </w:tc>
        <w:tc>
          <w:tcPr>
            <w:tcW w:w="969" w:type="pct"/>
            <w:tcBorders>
              <w:top w:val="single" w:sz="4" w:space="0" w:color="auto"/>
              <w:left w:val="single" w:sz="4" w:space="0" w:color="auto"/>
            </w:tcBorders>
            <w:shd w:val="clear" w:color="auto" w:fill="FFFFFF"/>
          </w:tcPr>
          <w:p w14:paraId="6E5413D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/22&lt;</w:t>
            </w: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&lt;=/21</w:t>
            </w:r>
          </w:p>
        </w:tc>
        <w:tc>
          <w:tcPr>
            <w:tcW w:w="1011" w:type="pct"/>
            <w:tcBorders>
              <w:top w:val="single" w:sz="4" w:space="0" w:color="auto"/>
              <w:left w:val="single" w:sz="4" w:space="0" w:color="auto"/>
            </w:tcBorders>
            <w:shd w:val="clear" w:color="auto" w:fill="FFFFFF"/>
          </w:tcPr>
          <w:p w14:paraId="2A8B194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/33&lt; y&lt;=/32</w:t>
            </w:r>
          </w:p>
        </w:tc>
        <w:tc>
          <w:tcPr>
            <w:tcW w:w="779" w:type="pct"/>
            <w:tcBorders>
              <w:top w:val="single" w:sz="4" w:space="0" w:color="auto"/>
              <w:left w:val="single" w:sz="4" w:space="0" w:color="auto"/>
            </w:tcBorders>
            <w:shd w:val="clear" w:color="auto" w:fill="FFFFFF"/>
          </w:tcPr>
          <w:p w14:paraId="35553C0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2.000.000</w:t>
            </w:r>
          </w:p>
        </w:tc>
        <w:tc>
          <w:tcPr>
            <w:tcW w:w="820" w:type="pct"/>
            <w:tcBorders>
              <w:top w:val="single" w:sz="4" w:space="0" w:color="auto"/>
              <w:left w:val="single" w:sz="4" w:space="0" w:color="auto"/>
            </w:tcBorders>
            <w:shd w:val="clear" w:color="auto" w:fill="FFFFFF"/>
          </w:tcPr>
          <w:p w14:paraId="21EC380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w:t>
            </w:r>
          </w:p>
        </w:tc>
        <w:tc>
          <w:tcPr>
            <w:tcW w:w="973" w:type="pct"/>
            <w:tcBorders>
              <w:top w:val="single" w:sz="4" w:space="0" w:color="auto"/>
              <w:left w:val="single" w:sz="4" w:space="0" w:color="auto"/>
              <w:right w:val="single" w:sz="4" w:space="0" w:color="auto"/>
            </w:tcBorders>
            <w:shd w:val="clear" w:color="auto" w:fill="FFFFFF"/>
          </w:tcPr>
          <w:p w14:paraId="7E2E1E7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21.000.000</w:t>
            </w:r>
          </w:p>
        </w:tc>
      </w:tr>
      <w:tr w:rsidR="00F5763F" w:rsidRPr="00F5763F" w14:paraId="4DC6C151" w14:textId="77777777" w:rsidTr="00F5763F">
        <w:trPr>
          <w:trHeight w:val="20"/>
          <w:jc w:val="center"/>
        </w:trPr>
        <w:tc>
          <w:tcPr>
            <w:tcW w:w="448" w:type="pct"/>
            <w:tcBorders>
              <w:top w:val="single" w:sz="4" w:space="0" w:color="auto"/>
              <w:left w:val="single" w:sz="4" w:space="0" w:color="auto"/>
            </w:tcBorders>
            <w:shd w:val="clear" w:color="auto" w:fill="FFFFFF"/>
          </w:tcPr>
          <w:p w14:paraId="0023AC6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w:t>
            </w:r>
          </w:p>
        </w:tc>
        <w:tc>
          <w:tcPr>
            <w:tcW w:w="969" w:type="pct"/>
            <w:tcBorders>
              <w:top w:val="single" w:sz="4" w:space="0" w:color="auto"/>
              <w:left w:val="single" w:sz="4" w:space="0" w:color="auto"/>
            </w:tcBorders>
            <w:shd w:val="clear" w:color="auto" w:fill="FFFFFF"/>
          </w:tcPr>
          <w:p w14:paraId="73998D2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/21&lt;</w:t>
            </w: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&lt;=/20</w:t>
            </w:r>
          </w:p>
        </w:tc>
        <w:tc>
          <w:tcPr>
            <w:tcW w:w="1011" w:type="pct"/>
            <w:tcBorders>
              <w:top w:val="single" w:sz="4" w:space="0" w:color="auto"/>
              <w:left w:val="single" w:sz="4" w:space="0" w:color="auto"/>
            </w:tcBorders>
            <w:shd w:val="clear" w:color="auto" w:fill="FFFFFF"/>
          </w:tcPr>
          <w:p w14:paraId="64C8478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/32&lt;y&lt;=/31</w:t>
            </w:r>
          </w:p>
        </w:tc>
        <w:tc>
          <w:tcPr>
            <w:tcW w:w="779" w:type="pct"/>
            <w:tcBorders>
              <w:top w:val="single" w:sz="4" w:space="0" w:color="auto"/>
              <w:left w:val="single" w:sz="4" w:space="0" w:color="auto"/>
            </w:tcBorders>
            <w:shd w:val="clear" w:color="auto" w:fill="FFFFFF"/>
          </w:tcPr>
          <w:p w14:paraId="726C660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3.000.000</w:t>
            </w:r>
          </w:p>
        </w:tc>
        <w:tc>
          <w:tcPr>
            <w:tcW w:w="820" w:type="pct"/>
            <w:tcBorders>
              <w:top w:val="single" w:sz="4" w:space="0" w:color="auto"/>
              <w:left w:val="single" w:sz="4" w:space="0" w:color="auto"/>
            </w:tcBorders>
            <w:shd w:val="clear" w:color="auto" w:fill="FFFFFF"/>
          </w:tcPr>
          <w:p w14:paraId="4393C50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w:t>
            </w:r>
          </w:p>
        </w:tc>
        <w:tc>
          <w:tcPr>
            <w:tcW w:w="973" w:type="pct"/>
            <w:tcBorders>
              <w:top w:val="single" w:sz="4" w:space="0" w:color="auto"/>
              <w:left w:val="single" w:sz="4" w:space="0" w:color="auto"/>
              <w:right w:val="single" w:sz="4" w:space="0" w:color="auto"/>
            </w:tcBorders>
            <w:shd w:val="clear" w:color="auto" w:fill="FFFFFF"/>
          </w:tcPr>
          <w:p w14:paraId="16FB9D1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35.000.000</w:t>
            </w:r>
          </w:p>
        </w:tc>
      </w:tr>
      <w:tr w:rsidR="00F5763F" w:rsidRPr="00F5763F" w14:paraId="156E0AA4" w14:textId="77777777" w:rsidTr="00F5763F">
        <w:trPr>
          <w:trHeight w:val="20"/>
          <w:jc w:val="center"/>
        </w:trPr>
        <w:tc>
          <w:tcPr>
            <w:tcW w:w="448" w:type="pct"/>
            <w:tcBorders>
              <w:top w:val="single" w:sz="4" w:space="0" w:color="auto"/>
              <w:left w:val="single" w:sz="4" w:space="0" w:color="auto"/>
            </w:tcBorders>
            <w:shd w:val="clear" w:color="auto" w:fill="FFFFFF"/>
          </w:tcPr>
          <w:p w14:paraId="5CF3163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w:t>
            </w:r>
          </w:p>
        </w:tc>
        <w:tc>
          <w:tcPr>
            <w:tcW w:w="969" w:type="pct"/>
            <w:tcBorders>
              <w:top w:val="single" w:sz="4" w:space="0" w:color="auto"/>
              <w:left w:val="single" w:sz="4" w:space="0" w:color="auto"/>
            </w:tcBorders>
            <w:shd w:val="clear" w:color="auto" w:fill="FFFFFF"/>
          </w:tcPr>
          <w:p w14:paraId="74A83B5B"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/20&lt;x&lt;=/19</w:t>
            </w:r>
          </w:p>
        </w:tc>
        <w:tc>
          <w:tcPr>
            <w:tcW w:w="1011" w:type="pct"/>
            <w:tcBorders>
              <w:top w:val="single" w:sz="4" w:space="0" w:color="auto"/>
              <w:left w:val="single" w:sz="4" w:space="0" w:color="auto"/>
            </w:tcBorders>
            <w:shd w:val="clear" w:color="auto" w:fill="FFFFFF"/>
          </w:tcPr>
          <w:p w14:paraId="74FA0A2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w:t>
            </w:r>
            <w:r w:rsidRPr="00F5763F">
              <w:rPr>
                <w:rFonts w:ascii="Arial" w:hAnsi="Arial" w:cs="Arial"/>
                <w:color w:val="000000" w:themeColor="text1"/>
                <w:sz w:val="20"/>
                <w:szCs w:val="20"/>
                <w:lang w:val="en-GB"/>
              </w:rPr>
              <w:t>1</w:t>
            </w:r>
            <w:r w:rsidRPr="00F5763F">
              <w:rPr>
                <w:rFonts w:ascii="Arial" w:hAnsi="Arial" w:cs="Arial"/>
                <w:color w:val="000000" w:themeColor="text1"/>
                <w:sz w:val="20"/>
                <w:szCs w:val="20"/>
              </w:rPr>
              <w:t>&lt;y&lt;=/30</w:t>
            </w:r>
          </w:p>
        </w:tc>
        <w:tc>
          <w:tcPr>
            <w:tcW w:w="779" w:type="pct"/>
            <w:tcBorders>
              <w:top w:val="single" w:sz="4" w:space="0" w:color="auto"/>
              <w:left w:val="single" w:sz="4" w:space="0" w:color="auto"/>
            </w:tcBorders>
            <w:shd w:val="clear" w:color="auto" w:fill="FFFFFF"/>
          </w:tcPr>
          <w:p w14:paraId="3764F40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5.000.000</w:t>
            </w:r>
          </w:p>
        </w:tc>
        <w:tc>
          <w:tcPr>
            <w:tcW w:w="820" w:type="pct"/>
            <w:tcBorders>
              <w:top w:val="single" w:sz="4" w:space="0" w:color="auto"/>
              <w:left w:val="single" w:sz="4" w:space="0" w:color="auto"/>
            </w:tcBorders>
            <w:shd w:val="clear" w:color="auto" w:fill="FFFFFF"/>
          </w:tcPr>
          <w:p w14:paraId="36F38E3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2.000.000</w:t>
            </w:r>
          </w:p>
        </w:tc>
        <w:tc>
          <w:tcPr>
            <w:tcW w:w="973" w:type="pct"/>
            <w:tcBorders>
              <w:top w:val="single" w:sz="4" w:space="0" w:color="auto"/>
              <w:left w:val="single" w:sz="4" w:space="0" w:color="auto"/>
              <w:right w:val="single" w:sz="4" w:space="0" w:color="auto"/>
            </w:tcBorders>
            <w:shd w:val="clear" w:color="auto" w:fill="FFFFFF"/>
          </w:tcPr>
          <w:p w14:paraId="38A462C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51.000.000</w:t>
            </w:r>
          </w:p>
        </w:tc>
      </w:tr>
      <w:tr w:rsidR="00F5763F" w:rsidRPr="00F5763F" w14:paraId="58021753" w14:textId="77777777" w:rsidTr="00F5763F">
        <w:trPr>
          <w:trHeight w:val="20"/>
          <w:jc w:val="center"/>
        </w:trPr>
        <w:tc>
          <w:tcPr>
            <w:tcW w:w="448" w:type="pct"/>
            <w:tcBorders>
              <w:top w:val="single" w:sz="4" w:space="0" w:color="auto"/>
              <w:left w:val="single" w:sz="4" w:space="0" w:color="auto"/>
            </w:tcBorders>
            <w:shd w:val="clear" w:color="auto" w:fill="FFFFFF"/>
          </w:tcPr>
          <w:p w14:paraId="399AFEB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w:t>
            </w:r>
          </w:p>
        </w:tc>
        <w:tc>
          <w:tcPr>
            <w:tcW w:w="969" w:type="pct"/>
            <w:tcBorders>
              <w:top w:val="single" w:sz="4" w:space="0" w:color="auto"/>
              <w:left w:val="single" w:sz="4" w:space="0" w:color="auto"/>
            </w:tcBorders>
            <w:shd w:val="clear" w:color="auto" w:fill="FFFFFF"/>
          </w:tcPr>
          <w:p w14:paraId="0A2A4A6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 xml:space="preserve">/19&lt; </w:t>
            </w: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&lt;=/18</w:t>
            </w:r>
          </w:p>
        </w:tc>
        <w:tc>
          <w:tcPr>
            <w:tcW w:w="1011" w:type="pct"/>
            <w:tcBorders>
              <w:top w:val="single" w:sz="4" w:space="0" w:color="auto"/>
              <w:left w:val="single" w:sz="4" w:space="0" w:color="auto"/>
            </w:tcBorders>
            <w:shd w:val="clear" w:color="auto" w:fill="FFFFFF"/>
          </w:tcPr>
          <w:p w14:paraId="1374694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/30&lt;y&lt;=/29</w:t>
            </w:r>
          </w:p>
        </w:tc>
        <w:tc>
          <w:tcPr>
            <w:tcW w:w="779" w:type="pct"/>
            <w:tcBorders>
              <w:top w:val="single" w:sz="4" w:space="0" w:color="auto"/>
              <w:left w:val="single" w:sz="4" w:space="0" w:color="auto"/>
            </w:tcBorders>
            <w:shd w:val="clear" w:color="auto" w:fill="FFFFFF"/>
          </w:tcPr>
          <w:p w14:paraId="73F7437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7.000.000</w:t>
            </w:r>
          </w:p>
        </w:tc>
        <w:tc>
          <w:tcPr>
            <w:tcW w:w="820" w:type="pct"/>
            <w:tcBorders>
              <w:top w:val="single" w:sz="4" w:space="0" w:color="auto"/>
              <w:left w:val="single" w:sz="4" w:space="0" w:color="auto"/>
            </w:tcBorders>
            <w:shd w:val="clear" w:color="auto" w:fill="FFFFFF"/>
          </w:tcPr>
          <w:p w14:paraId="6FE456C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2.000.000</w:t>
            </w:r>
          </w:p>
        </w:tc>
        <w:tc>
          <w:tcPr>
            <w:tcW w:w="973" w:type="pct"/>
            <w:tcBorders>
              <w:top w:val="single" w:sz="4" w:space="0" w:color="auto"/>
              <w:left w:val="single" w:sz="4" w:space="0" w:color="auto"/>
              <w:right w:val="single" w:sz="4" w:space="0" w:color="auto"/>
            </w:tcBorders>
            <w:shd w:val="clear" w:color="auto" w:fill="FFFFFF"/>
          </w:tcPr>
          <w:p w14:paraId="25E186E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74.000.000</w:t>
            </w:r>
          </w:p>
        </w:tc>
      </w:tr>
      <w:tr w:rsidR="00F5763F" w:rsidRPr="00F5763F" w14:paraId="2D18E468" w14:textId="77777777" w:rsidTr="00F5763F">
        <w:trPr>
          <w:trHeight w:val="20"/>
          <w:jc w:val="center"/>
        </w:trPr>
        <w:tc>
          <w:tcPr>
            <w:tcW w:w="448" w:type="pct"/>
            <w:tcBorders>
              <w:top w:val="single" w:sz="4" w:space="0" w:color="auto"/>
              <w:left w:val="single" w:sz="4" w:space="0" w:color="auto"/>
            </w:tcBorders>
            <w:shd w:val="clear" w:color="auto" w:fill="FFFFFF"/>
          </w:tcPr>
          <w:p w14:paraId="6345B43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6</w:t>
            </w:r>
          </w:p>
        </w:tc>
        <w:tc>
          <w:tcPr>
            <w:tcW w:w="969" w:type="pct"/>
            <w:tcBorders>
              <w:top w:val="single" w:sz="4" w:space="0" w:color="auto"/>
              <w:left w:val="single" w:sz="4" w:space="0" w:color="auto"/>
            </w:tcBorders>
            <w:shd w:val="clear" w:color="auto" w:fill="FFFFFF"/>
          </w:tcPr>
          <w:p w14:paraId="041EFBB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/18&lt;x&lt;=/17</w:t>
            </w:r>
          </w:p>
        </w:tc>
        <w:tc>
          <w:tcPr>
            <w:tcW w:w="1011" w:type="pct"/>
            <w:tcBorders>
              <w:top w:val="single" w:sz="4" w:space="0" w:color="auto"/>
              <w:left w:val="single" w:sz="4" w:space="0" w:color="auto"/>
            </w:tcBorders>
            <w:shd w:val="clear" w:color="auto" w:fill="FFFFFF"/>
          </w:tcPr>
          <w:p w14:paraId="33AA961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/29&lt;y&lt;=/28</w:t>
            </w:r>
          </w:p>
        </w:tc>
        <w:tc>
          <w:tcPr>
            <w:tcW w:w="779" w:type="pct"/>
            <w:tcBorders>
              <w:top w:val="single" w:sz="4" w:space="0" w:color="auto"/>
              <w:left w:val="single" w:sz="4" w:space="0" w:color="auto"/>
            </w:tcBorders>
            <w:shd w:val="clear" w:color="auto" w:fill="FFFFFF"/>
          </w:tcPr>
          <w:p w14:paraId="324D7DB9"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10.000.000</w:t>
            </w:r>
          </w:p>
        </w:tc>
        <w:tc>
          <w:tcPr>
            <w:tcW w:w="820" w:type="pct"/>
            <w:tcBorders>
              <w:top w:val="single" w:sz="4" w:space="0" w:color="auto"/>
              <w:left w:val="single" w:sz="4" w:space="0" w:color="auto"/>
            </w:tcBorders>
            <w:shd w:val="clear" w:color="auto" w:fill="FFFFFF"/>
          </w:tcPr>
          <w:p w14:paraId="61DCFBF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3.000.000</w:t>
            </w:r>
          </w:p>
        </w:tc>
        <w:tc>
          <w:tcPr>
            <w:tcW w:w="973" w:type="pct"/>
            <w:tcBorders>
              <w:top w:val="single" w:sz="4" w:space="0" w:color="auto"/>
              <w:left w:val="single" w:sz="4" w:space="0" w:color="auto"/>
              <w:right w:val="single" w:sz="4" w:space="0" w:color="auto"/>
            </w:tcBorders>
            <w:shd w:val="clear" w:color="auto" w:fill="FFFFFF"/>
          </w:tcPr>
          <w:p w14:paraId="75BB4A2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100.000.000</w:t>
            </w:r>
          </w:p>
        </w:tc>
      </w:tr>
      <w:tr w:rsidR="00F5763F" w:rsidRPr="00F5763F" w14:paraId="1254BA10" w14:textId="77777777" w:rsidTr="00F5763F">
        <w:trPr>
          <w:trHeight w:val="20"/>
          <w:jc w:val="center"/>
        </w:trPr>
        <w:tc>
          <w:tcPr>
            <w:tcW w:w="448" w:type="pct"/>
            <w:tcBorders>
              <w:top w:val="single" w:sz="4" w:space="0" w:color="auto"/>
              <w:left w:val="single" w:sz="4" w:space="0" w:color="auto"/>
            </w:tcBorders>
            <w:shd w:val="clear" w:color="auto" w:fill="FFFFFF"/>
          </w:tcPr>
          <w:p w14:paraId="2EFF37A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w:t>
            </w:r>
          </w:p>
        </w:tc>
        <w:tc>
          <w:tcPr>
            <w:tcW w:w="969" w:type="pct"/>
            <w:tcBorders>
              <w:top w:val="single" w:sz="4" w:space="0" w:color="auto"/>
              <w:left w:val="single" w:sz="4" w:space="0" w:color="auto"/>
            </w:tcBorders>
            <w:shd w:val="clear" w:color="auto" w:fill="FFFFFF"/>
          </w:tcPr>
          <w:p w14:paraId="1006112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/17&lt;x&lt;=/16</w:t>
            </w:r>
          </w:p>
        </w:tc>
        <w:tc>
          <w:tcPr>
            <w:tcW w:w="1011" w:type="pct"/>
            <w:tcBorders>
              <w:top w:val="single" w:sz="4" w:space="0" w:color="auto"/>
              <w:left w:val="single" w:sz="4" w:space="0" w:color="auto"/>
            </w:tcBorders>
            <w:shd w:val="clear" w:color="auto" w:fill="FFFFFF"/>
          </w:tcPr>
          <w:p w14:paraId="53CBD93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/28&lt;y&lt;=/27</w:t>
            </w:r>
          </w:p>
        </w:tc>
        <w:tc>
          <w:tcPr>
            <w:tcW w:w="779" w:type="pct"/>
            <w:tcBorders>
              <w:top w:val="single" w:sz="4" w:space="0" w:color="auto"/>
              <w:left w:val="single" w:sz="4" w:space="0" w:color="auto"/>
            </w:tcBorders>
            <w:shd w:val="clear" w:color="auto" w:fill="FFFFFF"/>
          </w:tcPr>
          <w:p w14:paraId="4E58A54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13.000.000</w:t>
            </w:r>
          </w:p>
        </w:tc>
        <w:tc>
          <w:tcPr>
            <w:tcW w:w="820" w:type="pct"/>
            <w:tcBorders>
              <w:top w:val="single" w:sz="4" w:space="0" w:color="auto"/>
              <w:left w:val="single" w:sz="4" w:space="0" w:color="auto"/>
            </w:tcBorders>
            <w:shd w:val="clear" w:color="auto" w:fill="FFFFFF"/>
          </w:tcPr>
          <w:p w14:paraId="39C8E17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3.000.000</w:t>
            </w:r>
          </w:p>
        </w:tc>
        <w:tc>
          <w:tcPr>
            <w:tcW w:w="973" w:type="pct"/>
            <w:tcBorders>
              <w:top w:val="single" w:sz="4" w:space="0" w:color="auto"/>
              <w:left w:val="single" w:sz="4" w:space="0" w:color="auto"/>
              <w:right w:val="single" w:sz="4" w:space="0" w:color="auto"/>
            </w:tcBorders>
            <w:shd w:val="clear" w:color="auto" w:fill="FFFFFF"/>
          </w:tcPr>
          <w:p w14:paraId="6A7E822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147.000.000</w:t>
            </w:r>
          </w:p>
        </w:tc>
      </w:tr>
      <w:tr w:rsidR="00F5763F" w:rsidRPr="00F5763F" w14:paraId="660ABA1A" w14:textId="77777777" w:rsidTr="00F5763F">
        <w:trPr>
          <w:trHeight w:val="20"/>
          <w:jc w:val="center"/>
        </w:trPr>
        <w:tc>
          <w:tcPr>
            <w:tcW w:w="448" w:type="pct"/>
            <w:tcBorders>
              <w:top w:val="single" w:sz="4" w:space="0" w:color="auto"/>
              <w:left w:val="single" w:sz="4" w:space="0" w:color="auto"/>
            </w:tcBorders>
            <w:shd w:val="clear" w:color="auto" w:fill="FFFFFF"/>
          </w:tcPr>
          <w:p w14:paraId="5772B6C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8</w:t>
            </w:r>
          </w:p>
        </w:tc>
        <w:tc>
          <w:tcPr>
            <w:tcW w:w="969" w:type="pct"/>
            <w:tcBorders>
              <w:top w:val="single" w:sz="4" w:space="0" w:color="auto"/>
              <w:left w:val="single" w:sz="4" w:space="0" w:color="auto"/>
            </w:tcBorders>
            <w:shd w:val="clear" w:color="auto" w:fill="FFFFFF"/>
          </w:tcPr>
          <w:p w14:paraId="66D9D3C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/16&lt;x&lt;=/15</w:t>
            </w:r>
          </w:p>
        </w:tc>
        <w:tc>
          <w:tcPr>
            <w:tcW w:w="1011" w:type="pct"/>
            <w:tcBorders>
              <w:top w:val="single" w:sz="4" w:space="0" w:color="auto"/>
              <w:left w:val="single" w:sz="4" w:space="0" w:color="auto"/>
            </w:tcBorders>
            <w:shd w:val="clear" w:color="auto" w:fill="FFFFFF"/>
          </w:tcPr>
          <w:p w14:paraId="4D9DF53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/27&lt;y&lt;=/26</w:t>
            </w:r>
          </w:p>
        </w:tc>
        <w:tc>
          <w:tcPr>
            <w:tcW w:w="779" w:type="pct"/>
            <w:tcBorders>
              <w:top w:val="single" w:sz="4" w:space="0" w:color="auto"/>
              <w:left w:val="single" w:sz="4" w:space="0" w:color="auto"/>
            </w:tcBorders>
            <w:shd w:val="clear" w:color="auto" w:fill="FFFFFF"/>
          </w:tcPr>
          <w:p w14:paraId="3FD6531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18.000.000</w:t>
            </w:r>
          </w:p>
        </w:tc>
        <w:tc>
          <w:tcPr>
            <w:tcW w:w="820" w:type="pct"/>
            <w:tcBorders>
              <w:top w:val="single" w:sz="4" w:space="0" w:color="auto"/>
              <w:left w:val="single" w:sz="4" w:space="0" w:color="auto"/>
            </w:tcBorders>
            <w:shd w:val="clear" w:color="auto" w:fill="FFFFFF"/>
          </w:tcPr>
          <w:p w14:paraId="1C3DA39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5.000.000</w:t>
            </w:r>
          </w:p>
        </w:tc>
        <w:tc>
          <w:tcPr>
            <w:tcW w:w="973" w:type="pct"/>
            <w:tcBorders>
              <w:top w:val="single" w:sz="4" w:space="0" w:color="auto"/>
              <w:left w:val="single" w:sz="4" w:space="0" w:color="auto"/>
              <w:right w:val="single" w:sz="4" w:space="0" w:color="auto"/>
            </w:tcBorders>
            <w:shd w:val="clear" w:color="auto" w:fill="FFFFFF"/>
          </w:tcPr>
          <w:p w14:paraId="03B8DD3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230.000.000</w:t>
            </w:r>
          </w:p>
        </w:tc>
      </w:tr>
      <w:tr w:rsidR="00F5763F" w:rsidRPr="00F5763F" w14:paraId="6381FABA" w14:textId="77777777" w:rsidTr="00F5763F">
        <w:trPr>
          <w:trHeight w:val="20"/>
          <w:jc w:val="center"/>
        </w:trPr>
        <w:tc>
          <w:tcPr>
            <w:tcW w:w="448" w:type="pct"/>
            <w:tcBorders>
              <w:top w:val="single" w:sz="4" w:space="0" w:color="auto"/>
              <w:left w:val="single" w:sz="4" w:space="0" w:color="auto"/>
            </w:tcBorders>
            <w:shd w:val="clear" w:color="auto" w:fill="FFFFFF"/>
          </w:tcPr>
          <w:p w14:paraId="449269B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9</w:t>
            </w:r>
          </w:p>
        </w:tc>
        <w:tc>
          <w:tcPr>
            <w:tcW w:w="969" w:type="pct"/>
            <w:tcBorders>
              <w:top w:val="single" w:sz="4" w:space="0" w:color="auto"/>
              <w:left w:val="single" w:sz="4" w:space="0" w:color="auto"/>
            </w:tcBorders>
            <w:shd w:val="clear" w:color="auto" w:fill="FFFFFF"/>
          </w:tcPr>
          <w:p w14:paraId="3FEE450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/15&lt;x&lt;=/14</w:t>
            </w:r>
          </w:p>
        </w:tc>
        <w:tc>
          <w:tcPr>
            <w:tcW w:w="1011" w:type="pct"/>
            <w:tcBorders>
              <w:top w:val="single" w:sz="4" w:space="0" w:color="auto"/>
              <w:left w:val="single" w:sz="4" w:space="0" w:color="auto"/>
            </w:tcBorders>
            <w:shd w:val="clear" w:color="auto" w:fill="FFFFFF"/>
          </w:tcPr>
          <w:p w14:paraId="32DB1C8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/26&lt;y&lt;=/25</w:t>
            </w:r>
          </w:p>
        </w:tc>
        <w:tc>
          <w:tcPr>
            <w:tcW w:w="779" w:type="pct"/>
            <w:tcBorders>
              <w:top w:val="single" w:sz="4" w:space="0" w:color="auto"/>
              <w:left w:val="single" w:sz="4" w:space="0" w:color="auto"/>
            </w:tcBorders>
            <w:shd w:val="clear" w:color="auto" w:fill="FFFFFF"/>
          </w:tcPr>
          <w:p w14:paraId="1AE2FC2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23.000.000</w:t>
            </w:r>
          </w:p>
        </w:tc>
        <w:tc>
          <w:tcPr>
            <w:tcW w:w="820" w:type="pct"/>
            <w:tcBorders>
              <w:top w:val="single" w:sz="4" w:space="0" w:color="auto"/>
              <w:left w:val="single" w:sz="4" w:space="0" w:color="auto"/>
            </w:tcBorders>
            <w:shd w:val="clear" w:color="auto" w:fill="FFFFFF"/>
          </w:tcPr>
          <w:p w14:paraId="10EF4C9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5.000.000</w:t>
            </w:r>
          </w:p>
        </w:tc>
        <w:tc>
          <w:tcPr>
            <w:tcW w:w="973" w:type="pct"/>
            <w:tcBorders>
              <w:top w:val="single" w:sz="4" w:space="0" w:color="auto"/>
              <w:left w:val="single" w:sz="4" w:space="0" w:color="auto"/>
              <w:right w:val="single" w:sz="4" w:space="0" w:color="auto"/>
            </w:tcBorders>
            <w:shd w:val="clear" w:color="auto" w:fill="FFFFFF"/>
          </w:tcPr>
          <w:p w14:paraId="475A051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310.000.000</w:t>
            </w:r>
          </w:p>
        </w:tc>
      </w:tr>
      <w:tr w:rsidR="00F5763F" w:rsidRPr="00F5763F" w14:paraId="657447F4" w14:textId="77777777" w:rsidTr="00F5763F">
        <w:trPr>
          <w:trHeight w:val="20"/>
          <w:jc w:val="center"/>
        </w:trPr>
        <w:tc>
          <w:tcPr>
            <w:tcW w:w="448" w:type="pct"/>
            <w:tcBorders>
              <w:top w:val="single" w:sz="4" w:space="0" w:color="auto"/>
              <w:left w:val="single" w:sz="4" w:space="0" w:color="auto"/>
            </w:tcBorders>
            <w:shd w:val="clear" w:color="auto" w:fill="FFFFFF"/>
          </w:tcPr>
          <w:p w14:paraId="0C7C945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w:t>
            </w:r>
          </w:p>
        </w:tc>
        <w:tc>
          <w:tcPr>
            <w:tcW w:w="969" w:type="pct"/>
            <w:tcBorders>
              <w:top w:val="single" w:sz="4" w:space="0" w:color="auto"/>
              <w:left w:val="single" w:sz="4" w:space="0" w:color="auto"/>
            </w:tcBorders>
            <w:shd w:val="clear" w:color="auto" w:fill="FFFFFF"/>
          </w:tcPr>
          <w:p w14:paraId="22531D6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/14&lt;x&lt;=/13</w:t>
            </w:r>
          </w:p>
        </w:tc>
        <w:tc>
          <w:tcPr>
            <w:tcW w:w="1011" w:type="pct"/>
            <w:tcBorders>
              <w:top w:val="single" w:sz="4" w:space="0" w:color="auto"/>
              <w:left w:val="single" w:sz="4" w:space="0" w:color="auto"/>
            </w:tcBorders>
            <w:shd w:val="clear" w:color="auto" w:fill="FFFFFF"/>
          </w:tcPr>
          <w:p w14:paraId="699CC04D"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/25&lt;y&lt;=/24</w:t>
            </w:r>
          </w:p>
        </w:tc>
        <w:tc>
          <w:tcPr>
            <w:tcW w:w="779" w:type="pct"/>
            <w:tcBorders>
              <w:top w:val="single" w:sz="4" w:space="0" w:color="auto"/>
              <w:left w:val="single" w:sz="4" w:space="0" w:color="auto"/>
            </w:tcBorders>
            <w:shd w:val="clear" w:color="auto" w:fill="FFFFFF"/>
          </w:tcPr>
          <w:p w14:paraId="3D8A44C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30.000.000</w:t>
            </w:r>
          </w:p>
        </w:tc>
        <w:tc>
          <w:tcPr>
            <w:tcW w:w="820" w:type="pct"/>
            <w:tcBorders>
              <w:top w:val="single" w:sz="4" w:space="0" w:color="auto"/>
              <w:left w:val="single" w:sz="4" w:space="0" w:color="auto"/>
            </w:tcBorders>
            <w:shd w:val="clear" w:color="auto" w:fill="FFFFFF"/>
          </w:tcPr>
          <w:p w14:paraId="7C7D7B5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7.000.000</w:t>
            </w:r>
          </w:p>
        </w:tc>
        <w:tc>
          <w:tcPr>
            <w:tcW w:w="973" w:type="pct"/>
            <w:tcBorders>
              <w:top w:val="single" w:sz="4" w:space="0" w:color="auto"/>
              <w:left w:val="single" w:sz="4" w:space="0" w:color="auto"/>
              <w:right w:val="single" w:sz="4" w:space="0" w:color="auto"/>
            </w:tcBorders>
            <w:shd w:val="clear" w:color="auto" w:fill="FFFFFF"/>
          </w:tcPr>
          <w:p w14:paraId="74F13B1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368.000.000</w:t>
            </w:r>
          </w:p>
        </w:tc>
      </w:tr>
      <w:tr w:rsidR="00F5763F" w:rsidRPr="00F5763F" w14:paraId="542FD2EE" w14:textId="77777777" w:rsidTr="00F5763F">
        <w:trPr>
          <w:trHeight w:val="20"/>
          <w:jc w:val="center"/>
        </w:trPr>
        <w:tc>
          <w:tcPr>
            <w:tcW w:w="448" w:type="pct"/>
            <w:tcBorders>
              <w:top w:val="single" w:sz="4" w:space="0" w:color="auto"/>
              <w:left w:val="single" w:sz="4" w:space="0" w:color="auto"/>
            </w:tcBorders>
            <w:shd w:val="clear" w:color="auto" w:fill="FFFFFF"/>
          </w:tcPr>
          <w:p w14:paraId="38F945D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11</w:t>
            </w:r>
          </w:p>
        </w:tc>
        <w:tc>
          <w:tcPr>
            <w:tcW w:w="969" w:type="pct"/>
            <w:tcBorders>
              <w:top w:val="single" w:sz="4" w:space="0" w:color="auto"/>
              <w:left w:val="single" w:sz="4" w:space="0" w:color="auto"/>
            </w:tcBorders>
            <w:shd w:val="clear" w:color="auto" w:fill="FFFFFF"/>
          </w:tcPr>
          <w:p w14:paraId="4DF82529"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/13&lt;x&lt;=/12</w:t>
            </w:r>
          </w:p>
        </w:tc>
        <w:tc>
          <w:tcPr>
            <w:tcW w:w="1011" w:type="pct"/>
            <w:tcBorders>
              <w:top w:val="single" w:sz="4" w:space="0" w:color="auto"/>
              <w:left w:val="single" w:sz="4" w:space="0" w:color="auto"/>
            </w:tcBorders>
            <w:shd w:val="clear" w:color="auto" w:fill="FFFFFF"/>
          </w:tcPr>
          <w:p w14:paraId="43B6859D"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/24&lt;y&lt;=/23</w:t>
            </w:r>
          </w:p>
        </w:tc>
        <w:tc>
          <w:tcPr>
            <w:tcW w:w="779" w:type="pct"/>
            <w:tcBorders>
              <w:top w:val="single" w:sz="4" w:space="0" w:color="auto"/>
              <w:left w:val="single" w:sz="4" w:space="0" w:color="auto"/>
            </w:tcBorders>
            <w:shd w:val="clear" w:color="auto" w:fill="FFFFFF"/>
          </w:tcPr>
          <w:p w14:paraId="4C30AB3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37.000.000</w:t>
            </w:r>
          </w:p>
        </w:tc>
        <w:tc>
          <w:tcPr>
            <w:tcW w:w="820" w:type="pct"/>
            <w:tcBorders>
              <w:top w:val="single" w:sz="4" w:space="0" w:color="auto"/>
              <w:left w:val="single" w:sz="4" w:space="0" w:color="auto"/>
            </w:tcBorders>
            <w:shd w:val="clear" w:color="auto" w:fill="FFFFFF"/>
          </w:tcPr>
          <w:p w14:paraId="0224DB9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7.000.000</w:t>
            </w:r>
          </w:p>
        </w:tc>
        <w:tc>
          <w:tcPr>
            <w:tcW w:w="973" w:type="pct"/>
            <w:tcBorders>
              <w:top w:val="single" w:sz="4" w:space="0" w:color="auto"/>
              <w:left w:val="single" w:sz="4" w:space="0" w:color="auto"/>
              <w:right w:val="single" w:sz="4" w:space="0" w:color="auto"/>
            </w:tcBorders>
            <w:shd w:val="clear" w:color="auto" w:fill="FFFFFF"/>
          </w:tcPr>
          <w:p w14:paraId="5B07C57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662.000.000</w:t>
            </w:r>
          </w:p>
        </w:tc>
      </w:tr>
      <w:tr w:rsidR="00F5763F" w:rsidRPr="00F5763F" w14:paraId="0B7C5D96" w14:textId="77777777" w:rsidTr="00F5763F">
        <w:trPr>
          <w:trHeight w:val="20"/>
          <w:jc w:val="center"/>
        </w:trPr>
        <w:tc>
          <w:tcPr>
            <w:tcW w:w="448" w:type="pct"/>
            <w:tcBorders>
              <w:top w:val="single" w:sz="4" w:space="0" w:color="auto"/>
              <w:left w:val="single" w:sz="4" w:space="0" w:color="auto"/>
            </w:tcBorders>
            <w:shd w:val="clear" w:color="auto" w:fill="FFFFFF"/>
          </w:tcPr>
          <w:p w14:paraId="49BBDDB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12</w:t>
            </w:r>
          </w:p>
        </w:tc>
        <w:tc>
          <w:tcPr>
            <w:tcW w:w="969" w:type="pct"/>
            <w:tcBorders>
              <w:top w:val="single" w:sz="4" w:space="0" w:color="auto"/>
              <w:left w:val="single" w:sz="4" w:space="0" w:color="auto"/>
            </w:tcBorders>
            <w:shd w:val="clear" w:color="auto" w:fill="FFFFFF"/>
          </w:tcPr>
          <w:p w14:paraId="4736570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/12&lt;</w:t>
            </w: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&lt;=/11</w:t>
            </w:r>
          </w:p>
        </w:tc>
        <w:tc>
          <w:tcPr>
            <w:tcW w:w="1011" w:type="pct"/>
            <w:tcBorders>
              <w:top w:val="single" w:sz="4" w:space="0" w:color="auto"/>
              <w:left w:val="single" w:sz="4" w:space="0" w:color="auto"/>
            </w:tcBorders>
            <w:shd w:val="clear" w:color="auto" w:fill="FFFFFF"/>
          </w:tcPr>
          <w:p w14:paraId="0AB495D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/23&lt;y&lt;=/22</w:t>
            </w:r>
          </w:p>
        </w:tc>
        <w:tc>
          <w:tcPr>
            <w:tcW w:w="779" w:type="pct"/>
            <w:tcBorders>
              <w:top w:val="single" w:sz="4" w:space="0" w:color="auto"/>
              <w:left w:val="single" w:sz="4" w:space="0" w:color="auto"/>
            </w:tcBorders>
            <w:shd w:val="clear" w:color="auto" w:fill="FFFFFF"/>
          </w:tcPr>
          <w:p w14:paraId="4CE3F4E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46.000.000</w:t>
            </w:r>
          </w:p>
        </w:tc>
        <w:tc>
          <w:tcPr>
            <w:tcW w:w="820" w:type="pct"/>
            <w:tcBorders>
              <w:top w:val="single" w:sz="4" w:space="0" w:color="auto"/>
              <w:left w:val="single" w:sz="4" w:space="0" w:color="auto"/>
            </w:tcBorders>
            <w:shd w:val="clear" w:color="auto" w:fill="FFFFFF"/>
          </w:tcPr>
          <w:p w14:paraId="6036049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9.000.000</w:t>
            </w:r>
          </w:p>
        </w:tc>
        <w:tc>
          <w:tcPr>
            <w:tcW w:w="973" w:type="pct"/>
            <w:tcBorders>
              <w:top w:val="single" w:sz="4" w:space="0" w:color="auto"/>
              <w:left w:val="single" w:sz="4" w:space="0" w:color="auto"/>
              <w:right w:val="single" w:sz="4" w:space="0" w:color="auto"/>
            </w:tcBorders>
            <w:shd w:val="clear" w:color="auto" w:fill="FFFFFF"/>
          </w:tcPr>
          <w:p w14:paraId="135A550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914.000.000</w:t>
            </w:r>
          </w:p>
        </w:tc>
      </w:tr>
      <w:tr w:rsidR="00F5763F" w:rsidRPr="00F5763F" w14:paraId="2D43BEC4" w14:textId="77777777" w:rsidTr="00F5763F">
        <w:trPr>
          <w:trHeight w:val="20"/>
          <w:jc w:val="center"/>
        </w:trPr>
        <w:tc>
          <w:tcPr>
            <w:tcW w:w="448" w:type="pct"/>
            <w:tcBorders>
              <w:top w:val="single" w:sz="4" w:space="0" w:color="auto"/>
              <w:left w:val="single" w:sz="4" w:space="0" w:color="auto"/>
            </w:tcBorders>
            <w:shd w:val="clear" w:color="auto" w:fill="FFFFFF"/>
          </w:tcPr>
          <w:p w14:paraId="3D1F02E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13</w:t>
            </w:r>
          </w:p>
        </w:tc>
        <w:tc>
          <w:tcPr>
            <w:tcW w:w="969" w:type="pct"/>
            <w:tcBorders>
              <w:top w:val="single" w:sz="4" w:space="0" w:color="auto"/>
              <w:left w:val="single" w:sz="4" w:space="0" w:color="auto"/>
            </w:tcBorders>
            <w:shd w:val="clear" w:color="auto" w:fill="FFFFFF"/>
          </w:tcPr>
          <w:p w14:paraId="69BE6533"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w:t>
            </w:r>
            <w:r w:rsidRPr="00F5763F">
              <w:rPr>
                <w:rFonts w:ascii="Arial" w:hAnsi="Arial" w:cs="Arial"/>
                <w:color w:val="000000" w:themeColor="text1"/>
                <w:sz w:val="20"/>
                <w:szCs w:val="20"/>
                <w:lang w:val="en-GB"/>
              </w:rPr>
              <w:t>11</w:t>
            </w:r>
            <w:r w:rsidRPr="00F5763F">
              <w:rPr>
                <w:rFonts w:ascii="Arial" w:hAnsi="Arial" w:cs="Arial"/>
                <w:color w:val="000000" w:themeColor="text1"/>
                <w:sz w:val="20"/>
                <w:szCs w:val="20"/>
              </w:rPr>
              <w:t>&lt;x&lt;=/10</w:t>
            </w:r>
          </w:p>
        </w:tc>
        <w:tc>
          <w:tcPr>
            <w:tcW w:w="1011" w:type="pct"/>
            <w:tcBorders>
              <w:top w:val="single" w:sz="4" w:space="0" w:color="auto"/>
              <w:left w:val="single" w:sz="4" w:space="0" w:color="auto"/>
            </w:tcBorders>
            <w:shd w:val="clear" w:color="auto" w:fill="FFFFFF"/>
          </w:tcPr>
          <w:p w14:paraId="483D523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/22&lt;y&lt;=/21</w:t>
            </w:r>
          </w:p>
        </w:tc>
        <w:tc>
          <w:tcPr>
            <w:tcW w:w="779" w:type="pct"/>
            <w:tcBorders>
              <w:top w:val="single" w:sz="4" w:space="0" w:color="auto"/>
              <w:left w:val="single" w:sz="4" w:space="0" w:color="auto"/>
            </w:tcBorders>
            <w:shd w:val="clear" w:color="auto" w:fill="FFFFFF"/>
          </w:tcPr>
          <w:p w14:paraId="73879EA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55.000.000</w:t>
            </w:r>
          </w:p>
        </w:tc>
        <w:tc>
          <w:tcPr>
            <w:tcW w:w="820" w:type="pct"/>
            <w:tcBorders>
              <w:top w:val="single" w:sz="4" w:space="0" w:color="auto"/>
              <w:left w:val="single" w:sz="4" w:space="0" w:color="auto"/>
            </w:tcBorders>
            <w:shd w:val="clear" w:color="auto" w:fill="FFFFFF"/>
          </w:tcPr>
          <w:p w14:paraId="34DF7AD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9.000.000</w:t>
            </w:r>
          </w:p>
        </w:tc>
        <w:tc>
          <w:tcPr>
            <w:tcW w:w="973" w:type="pct"/>
            <w:tcBorders>
              <w:top w:val="single" w:sz="4" w:space="0" w:color="auto"/>
              <w:left w:val="single" w:sz="4" w:space="0" w:color="auto"/>
              <w:right w:val="single" w:sz="4" w:space="0" w:color="auto"/>
            </w:tcBorders>
            <w:shd w:val="clear" w:color="auto" w:fill="FFFFFF"/>
          </w:tcPr>
          <w:p w14:paraId="7C7846DE"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2.316.000.000</w:t>
            </w:r>
          </w:p>
        </w:tc>
      </w:tr>
      <w:tr w:rsidR="00F5763F" w:rsidRPr="00F5763F" w14:paraId="60950685" w14:textId="77777777" w:rsidTr="00F5763F">
        <w:trPr>
          <w:trHeight w:val="20"/>
          <w:jc w:val="center"/>
        </w:trPr>
        <w:tc>
          <w:tcPr>
            <w:tcW w:w="448" w:type="pct"/>
            <w:tcBorders>
              <w:top w:val="single" w:sz="4" w:space="0" w:color="auto"/>
              <w:left w:val="single" w:sz="4" w:space="0" w:color="auto"/>
            </w:tcBorders>
            <w:shd w:val="clear" w:color="auto" w:fill="FFFFFF"/>
          </w:tcPr>
          <w:p w14:paraId="1AFA327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14</w:t>
            </w:r>
          </w:p>
        </w:tc>
        <w:tc>
          <w:tcPr>
            <w:tcW w:w="969" w:type="pct"/>
            <w:tcBorders>
              <w:top w:val="single" w:sz="4" w:space="0" w:color="auto"/>
              <w:left w:val="single" w:sz="4" w:space="0" w:color="auto"/>
            </w:tcBorders>
            <w:shd w:val="clear" w:color="auto" w:fill="FFFFFF"/>
          </w:tcPr>
          <w:p w14:paraId="0B6E7066"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/10&lt;x&lt;=/9</w:t>
            </w:r>
          </w:p>
        </w:tc>
        <w:tc>
          <w:tcPr>
            <w:tcW w:w="1011" w:type="pct"/>
            <w:tcBorders>
              <w:top w:val="single" w:sz="4" w:space="0" w:color="auto"/>
              <w:left w:val="single" w:sz="4" w:space="0" w:color="auto"/>
            </w:tcBorders>
            <w:shd w:val="clear" w:color="auto" w:fill="FFFFFF"/>
          </w:tcPr>
          <w:p w14:paraId="26DAADE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/21&lt;y&lt;=/20</w:t>
            </w:r>
          </w:p>
        </w:tc>
        <w:tc>
          <w:tcPr>
            <w:tcW w:w="779" w:type="pct"/>
            <w:tcBorders>
              <w:top w:val="single" w:sz="4" w:space="0" w:color="auto"/>
              <w:left w:val="single" w:sz="4" w:space="0" w:color="auto"/>
            </w:tcBorders>
            <w:shd w:val="clear" w:color="auto" w:fill="FFFFFF"/>
          </w:tcPr>
          <w:p w14:paraId="2E4D6CC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66.000.000</w:t>
            </w:r>
          </w:p>
        </w:tc>
        <w:tc>
          <w:tcPr>
            <w:tcW w:w="820" w:type="pct"/>
            <w:tcBorders>
              <w:top w:val="single" w:sz="4" w:space="0" w:color="auto"/>
              <w:left w:val="single" w:sz="4" w:space="0" w:color="auto"/>
            </w:tcBorders>
            <w:shd w:val="clear" w:color="auto" w:fill="FFFFFF"/>
          </w:tcPr>
          <w:p w14:paraId="6B51DDA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11.000.000</w:t>
            </w:r>
          </w:p>
        </w:tc>
        <w:tc>
          <w:tcPr>
            <w:tcW w:w="973" w:type="pct"/>
            <w:tcBorders>
              <w:top w:val="single" w:sz="4" w:space="0" w:color="auto"/>
              <w:left w:val="single" w:sz="4" w:space="0" w:color="auto"/>
              <w:right w:val="single" w:sz="4" w:space="0" w:color="auto"/>
            </w:tcBorders>
            <w:shd w:val="clear" w:color="auto" w:fill="FFFFFF"/>
          </w:tcPr>
          <w:p w14:paraId="3EB27DE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3.206.000.000</w:t>
            </w:r>
          </w:p>
        </w:tc>
      </w:tr>
      <w:tr w:rsidR="00F5763F" w:rsidRPr="00F5763F" w14:paraId="715EEC90" w14:textId="77777777" w:rsidTr="00F5763F">
        <w:trPr>
          <w:trHeight w:val="20"/>
          <w:jc w:val="center"/>
        </w:trPr>
        <w:tc>
          <w:tcPr>
            <w:tcW w:w="448" w:type="pct"/>
            <w:tcBorders>
              <w:top w:val="single" w:sz="4" w:space="0" w:color="auto"/>
              <w:left w:val="single" w:sz="4" w:space="0" w:color="auto"/>
              <w:bottom w:val="single" w:sz="4" w:space="0" w:color="auto"/>
            </w:tcBorders>
            <w:shd w:val="clear" w:color="auto" w:fill="FFFFFF"/>
          </w:tcPr>
          <w:p w14:paraId="502802F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15</w:t>
            </w:r>
          </w:p>
        </w:tc>
        <w:tc>
          <w:tcPr>
            <w:tcW w:w="969" w:type="pct"/>
            <w:tcBorders>
              <w:top w:val="single" w:sz="4" w:space="0" w:color="auto"/>
              <w:left w:val="single" w:sz="4" w:space="0" w:color="auto"/>
              <w:bottom w:val="single" w:sz="4" w:space="0" w:color="auto"/>
            </w:tcBorders>
            <w:shd w:val="clear" w:color="auto" w:fill="FFFFFF"/>
          </w:tcPr>
          <w:p w14:paraId="2A06B81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lang w:val="en-GB"/>
              </w:rPr>
              <w:t>x</w:t>
            </w:r>
            <w:r w:rsidRPr="00F5763F">
              <w:rPr>
                <w:rFonts w:ascii="Arial" w:hAnsi="Arial" w:cs="Arial"/>
                <w:color w:val="000000" w:themeColor="text1"/>
                <w:sz w:val="20"/>
                <w:szCs w:val="20"/>
              </w:rPr>
              <w:t>&lt;=/8</w:t>
            </w:r>
          </w:p>
        </w:tc>
        <w:tc>
          <w:tcPr>
            <w:tcW w:w="1011" w:type="pct"/>
            <w:tcBorders>
              <w:top w:val="single" w:sz="4" w:space="0" w:color="auto"/>
              <w:left w:val="single" w:sz="4" w:space="0" w:color="auto"/>
              <w:bottom w:val="single" w:sz="4" w:space="0" w:color="auto"/>
            </w:tcBorders>
            <w:shd w:val="clear" w:color="auto" w:fill="FFFFFF"/>
          </w:tcPr>
          <w:p w14:paraId="5ED1159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/20&lt;y&lt;=/19</w:t>
            </w:r>
          </w:p>
        </w:tc>
        <w:tc>
          <w:tcPr>
            <w:tcW w:w="779" w:type="pct"/>
            <w:tcBorders>
              <w:top w:val="single" w:sz="4" w:space="0" w:color="auto"/>
              <w:left w:val="single" w:sz="4" w:space="0" w:color="auto"/>
              <w:bottom w:val="single" w:sz="4" w:space="0" w:color="auto"/>
            </w:tcBorders>
            <w:shd w:val="clear" w:color="auto" w:fill="FFFFFF"/>
          </w:tcPr>
          <w:p w14:paraId="1635DD0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77.000.000</w:t>
            </w:r>
          </w:p>
        </w:tc>
        <w:tc>
          <w:tcPr>
            <w:tcW w:w="820" w:type="pct"/>
            <w:tcBorders>
              <w:top w:val="single" w:sz="4" w:space="0" w:color="auto"/>
              <w:left w:val="single" w:sz="4" w:space="0" w:color="auto"/>
              <w:bottom w:val="single" w:sz="4" w:space="0" w:color="auto"/>
            </w:tcBorders>
            <w:shd w:val="clear" w:color="auto" w:fill="FFFFFF"/>
          </w:tcPr>
          <w:p w14:paraId="2B6E397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11.000.000</w:t>
            </w:r>
          </w:p>
        </w:tc>
        <w:tc>
          <w:tcPr>
            <w:tcW w:w="973" w:type="pct"/>
            <w:tcBorders>
              <w:top w:val="single" w:sz="4" w:space="0" w:color="auto"/>
              <w:left w:val="single" w:sz="4" w:space="0" w:color="auto"/>
              <w:bottom w:val="single" w:sz="4" w:space="0" w:color="auto"/>
              <w:right w:val="single" w:sz="4" w:space="0" w:color="auto"/>
            </w:tcBorders>
            <w:shd w:val="clear" w:color="auto" w:fill="FFFFFF"/>
          </w:tcPr>
          <w:p w14:paraId="3E9EE90A"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4.424.000.000</w:t>
            </w:r>
          </w:p>
        </w:tc>
      </w:tr>
    </w:tbl>
    <w:p w14:paraId="61A63889"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br w:type="page"/>
      </w:r>
    </w:p>
    <w:p w14:paraId="40D3D316" w14:textId="77777777" w:rsidR="00F5763F" w:rsidRPr="00F5763F" w:rsidRDefault="00F5763F" w:rsidP="00F5763F">
      <w:pPr>
        <w:adjustRightInd w:val="0"/>
        <w:snapToGrid w:val="0"/>
        <w:spacing w:after="120"/>
        <w:ind w:firstLine="720"/>
        <w:jc w:val="both"/>
        <w:rPr>
          <w:rFonts w:ascii="Arial" w:hAnsi="Arial" w:cs="Arial"/>
          <w:b/>
          <w:bCs/>
          <w:color w:val="000000" w:themeColor="text1"/>
          <w:sz w:val="20"/>
          <w:szCs w:val="20"/>
        </w:rPr>
      </w:pPr>
      <w:r w:rsidRPr="00F5763F">
        <w:rPr>
          <w:rFonts w:ascii="Arial" w:hAnsi="Arial" w:cs="Arial"/>
          <w:b/>
          <w:bCs/>
          <w:color w:val="000000" w:themeColor="text1"/>
          <w:sz w:val="20"/>
          <w:szCs w:val="20"/>
        </w:rPr>
        <w:lastRenderedPageBreak/>
        <w:t>III. LỆ PHÍ ĐĂNG KÝ SỬ DỤNG SỐ HIỆU MẠNG VÀ PHÍ DUY TRÌ SỬ DỤNG SỐ HIỆU MẠNG</w:t>
      </w:r>
    </w:p>
    <w:tbl>
      <w:tblPr>
        <w:tblOverlap w:val="never"/>
        <w:tblW w:w="5000" w:type="pct"/>
        <w:tblCellMar>
          <w:left w:w="10" w:type="dxa"/>
          <w:right w:w="10" w:type="dxa"/>
        </w:tblCellMar>
        <w:tblLook w:val="04A0" w:firstRow="1" w:lastRow="0" w:firstColumn="1" w:lastColumn="0" w:noHBand="0" w:noVBand="1"/>
      </w:tblPr>
      <w:tblGrid>
        <w:gridCol w:w="954"/>
        <w:gridCol w:w="4544"/>
        <w:gridCol w:w="1425"/>
        <w:gridCol w:w="2096"/>
      </w:tblGrid>
      <w:tr w:rsidR="00F5763F" w:rsidRPr="00F5763F" w14:paraId="4986369E" w14:textId="77777777" w:rsidTr="00F5763F">
        <w:trPr>
          <w:trHeight w:val="20"/>
        </w:trPr>
        <w:tc>
          <w:tcPr>
            <w:tcW w:w="529" w:type="pct"/>
            <w:tcBorders>
              <w:top w:val="single" w:sz="4" w:space="0" w:color="auto"/>
              <w:left w:val="single" w:sz="4" w:space="0" w:color="auto"/>
            </w:tcBorders>
            <w:shd w:val="clear" w:color="auto" w:fill="FFFFFF"/>
          </w:tcPr>
          <w:p w14:paraId="1955BB6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Số</w:t>
            </w:r>
            <w:r w:rsidRPr="00F5763F">
              <w:rPr>
                <w:rFonts w:ascii="Arial" w:hAnsi="Arial" w:cs="Arial"/>
                <w:b/>
                <w:bCs/>
                <w:color w:val="000000" w:themeColor="text1"/>
                <w:sz w:val="20"/>
                <w:szCs w:val="20"/>
                <w:lang w:val="en-GB"/>
              </w:rPr>
              <w:t xml:space="preserve"> </w:t>
            </w:r>
            <w:r w:rsidRPr="00F5763F">
              <w:rPr>
                <w:rFonts w:ascii="Arial" w:hAnsi="Arial" w:cs="Arial"/>
                <w:b/>
                <w:bCs/>
                <w:color w:val="000000" w:themeColor="text1"/>
                <w:sz w:val="20"/>
                <w:szCs w:val="20"/>
              </w:rPr>
              <w:t>TT</w:t>
            </w:r>
          </w:p>
        </w:tc>
        <w:tc>
          <w:tcPr>
            <w:tcW w:w="2519" w:type="pct"/>
            <w:tcBorders>
              <w:top w:val="single" w:sz="4" w:space="0" w:color="auto"/>
              <w:left w:val="single" w:sz="4" w:space="0" w:color="auto"/>
            </w:tcBorders>
            <w:shd w:val="clear" w:color="auto" w:fill="FFFFFF"/>
          </w:tcPr>
          <w:p w14:paraId="09021730"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Tên lệ phí, phí</w:t>
            </w:r>
          </w:p>
        </w:tc>
        <w:tc>
          <w:tcPr>
            <w:tcW w:w="790" w:type="pct"/>
            <w:tcBorders>
              <w:top w:val="single" w:sz="4" w:space="0" w:color="auto"/>
              <w:left w:val="single" w:sz="4" w:space="0" w:color="auto"/>
            </w:tcBorders>
            <w:shd w:val="clear" w:color="auto" w:fill="FFFFFF"/>
          </w:tcPr>
          <w:p w14:paraId="3040409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Đơn vị tính</w:t>
            </w:r>
          </w:p>
        </w:tc>
        <w:tc>
          <w:tcPr>
            <w:tcW w:w="1162" w:type="pct"/>
            <w:tcBorders>
              <w:top w:val="single" w:sz="4" w:space="0" w:color="auto"/>
              <w:left w:val="single" w:sz="4" w:space="0" w:color="auto"/>
              <w:right w:val="single" w:sz="4" w:space="0" w:color="auto"/>
            </w:tcBorders>
            <w:shd w:val="clear" w:color="auto" w:fill="FFFFFF"/>
          </w:tcPr>
          <w:p w14:paraId="2BFAA484"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 xml:space="preserve">Mức thu </w:t>
            </w:r>
            <w:r w:rsidRPr="00F5763F">
              <w:rPr>
                <w:rFonts w:ascii="Arial" w:hAnsi="Arial" w:cs="Arial"/>
                <w:color w:val="000000" w:themeColor="text1"/>
                <w:sz w:val="20"/>
                <w:szCs w:val="20"/>
              </w:rPr>
              <w:t>(đồng)</w:t>
            </w:r>
          </w:p>
        </w:tc>
      </w:tr>
      <w:tr w:rsidR="00F5763F" w:rsidRPr="00F5763F" w14:paraId="357E95C8" w14:textId="77777777" w:rsidTr="00F5763F">
        <w:trPr>
          <w:trHeight w:val="20"/>
        </w:trPr>
        <w:tc>
          <w:tcPr>
            <w:tcW w:w="529" w:type="pct"/>
            <w:tcBorders>
              <w:top w:val="single" w:sz="4" w:space="0" w:color="auto"/>
              <w:left w:val="single" w:sz="4" w:space="0" w:color="auto"/>
            </w:tcBorders>
            <w:shd w:val="clear" w:color="auto" w:fill="FFFFFF"/>
          </w:tcPr>
          <w:p w14:paraId="3CEA1CFF"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A</w:t>
            </w:r>
          </w:p>
        </w:tc>
        <w:tc>
          <w:tcPr>
            <w:tcW w:w="2519" w:type="pct"/>
            <w:tcBorders>
              <w:top w:val="single" w:sz="4" w:space="0" w:color="auto"/>
              <w:left w:val="single" w:sz="4" w:space="0" w:color="auto"/>
            </w:tcBorders>
            <w:shd w:val="clear" w:color="auto" w:fill="FFFFFF"/>
          </w:tcPr>
          <w:p w14:paraId="7C67350E" w14:textId="77777777" w:rsidR="00F5763F" w:rsidRPr="00F5763F" w:rsidRDefault="00F5763F" w:rsidP="00F5763F">
            <w:pPr>
              <w:rPr>
                <w:rFonts w:ascii="Arial" w:hAnsi="Arial" w:cs="Arial"/>
                <w:color w:val="000000" w:themeColor="text1"/>
                <w:sz w:val="20"/>
                <w:szCs w:val="20"/>
              </w:rPr>
            </w:pPr>
            <w:r w:rsidRPr="00F5763F">
              <w:rPr>
                <w:rFonts w:ascii="Arial" w:hAnsi="Arial" w:cs="Arial"/>
                <w:b/>
                <w:bCs/>
                <w:color w:val="000000" w:themeColor="text1"/>
                <w:sz w:val="20"/>
                <w:szCs w:val="20"/>
              </w:rPr>
              <w:t xml:space="preserve">Lệ phí đăng ký sử dụng số hiệu mạng </w:t>
            </w:r>
            <w:r w:rsidRPr="00F5763F">
              <w:rPr>
                <w:rFonts w:ascii="Arial" w:hAnsi="Arial" w:cs="Arial"/>
                <w:color w:val="000000" w:themeColor="text1"/>
                <w:sz w:val="20"/>
                <w:szCs w:val="20"/>
              </w:rPr>
              <w:t>(áp dụng cho mỗi số hiệu mạng từ số hiệu mạng thứ 03 trở lên)</w:t>
            </w:r>
          </w:p>
        </w:tc>
        <w:tc>
          <w:tcPr>
            <w:tcW w:w="790" w:type="pct"/>
            <w:tcBorders>
              <w:top w:val="single" w:sz="4" w:space="0" w:color="auto"/>
              <w:left w:val="single" w:sz="4" w:space="0" w:color="auto"/>
            </w:tcBorders>
            <w:shd w:val="clear" w:color="auto" w:fill="FFFFFF"/>
          </w:tcPr>
          <w:p w14:paraId="1E6B52C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L</w:t>
            </w:r>
            <w:r w:rsidRPr="00F5763F">
              <w:rPr>
                <w:rFonts w:ascii="Arial" w:hAnsi="Arial" w:cs="Arial"/>
                <w:color w:val="000000" w:themeColor="text1"/>
                <w:sz w:val="20"/>
                <w:szCs w:val="20"/>
                <w:lang w:val="en-GB"/>
              </w:rPr>
              <w:t>ầ</w:t>
            </w:r>
            <w:r w:rsidRPr="00F5763F">
              <w:rPr>
                <w:rFonts w:ascii="Arial" w:hAnsi="Arial" w:cs="Arial"/>
                <w:color w:val="000000" w:themeColor="text1"/>
                <w:sz w:val="20"/>
                <w:szCs w:val="20"/>
              </w:rPr>
              <w:t>n</w:t>
            </w:r>
          </w:p>
        </w:tc>
        <w:tc>
          <w:tcPr>
            <w:tcW w:w="1162" w:type="pct"/>
            <w:tcBorders>
              <w:top w:val="single" w:sz="4" w:space="0" w:color="auto"/>
              <w:left w:val="single" w:sz="4" w:space="0" w:color="auto"/>
              <w:right w:val="single" w:sz="4" w:space="0" w:color="auto"/>
            </w:tcBorders>
            <w:shd w:val="clear" w:color="auto" w:fill="FFFFFF"/>
          </w:tcPr>
          <w:p w14:paraId="16542791"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1.000.000</w:t>
            </w:r>
          </w:p>
        </w:tc>
      </w:tr>
      <w:tr w:rsidR="00F5763F" w:rsidRPr="00F5763F" w14:paraId="21937F31" w14:textId="77777777" w:rsidTr="00F5763F">
        <w:trPr>
          <w:trHeight w:val="20"/>
        </w:trPr>
        <w:tc>
          <w:tcPr>
            <w:tcW w:w="529" w:type="pct"/>
            <w:tcBorders>
              <w:top w:val="single" w:sz="4" w:space="0" w:color="auto"/>
              <w:left w:val="single" w:sz="4" w:space="0" w:color="auto"/>
            </w:tcBorders>
            <w:shd w:val="clear" w:color="auto" w:fill="FFFFFF"/>
          </w:tcPr>
          <w:p w14:paraId="5444E4A9"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b/>
                <w:bCs/>
                <w:color w:val="000000" w:themeColor="text1"/>
                <w:sz w:val="20"/>
                <w:szCs w:val="20"/>
              </w:rPr>
              <w:t>B</w:t>
            </w:r>
          </w:p>
        </w:tc>
        <w:tc>
          <w:tcPr>
            <w:tcW w:w="2519" w:type="pct"/>
            <w:tcBorders>
              <w:top w:val="single" w:sz="4" w:space="0" w:color="auto"/>
              <w:left w:val="single" w:sz="4" w:space="0" w:color="auto"/>
            </w:tcBorders>
            <w:shd w:val="clear" w:color="auto" w:fill="FFFFFF"/>
          </w:tcPr>
          <w:p w14:paraId="7204FA6A" w14:textId="77777777" w:rsidR="00F5763F" w:rsidRPr="00F5763F" w:rsidRDefault="00F5763F" w:rsidP="00F5763F">
            <w:pPr>
              <w:rPr>
                <w:rFonts w:ascii="Arial" w:hAnsi="Arial" w:cs="Arial"/>
                <w:color w:val="000000" w:themeColor="text1"/>
                <w:sz w:val="20"/>
                <w:szCs w:val="20"/>
              </w:rPr>
            </w:pPr>
            <w:r w:rsidRPr="00F5763F">
              <w:rPr>
                <w:rFonts w:ascii="Arial" w:hAnsi="Arial" w:cs="Arial"/>
                <w:b/>
                <w:bCs/>
                <w:color w:val="000000" w:themeColor="text1"/>
                <w:sz w:val="20"/>
                <w:szCs w:val="20"/>
              </w:rPr>
              <w:t xml:space="preserve">Phí duy trì sử dụng số hiệu mạng </w:t>
            </w:r>
            <w:r w:rsidRPr="00F5763F">
              <w:rPr>
                <w:rFonts w:ascii="Arial" w:hAnsi="Arial" w:cs="Arial"/>
                <w:color w:val="000000" w:themeColor="text1"/>
                <w:sz w:val="20"/>
                <w:szCs w:val="20"/>
              </w:rPr>
              <w:t>(áp dụng cho mỗi số hiệu mạng từ số hiệu mạng thứ 03 trở lên)</w:t>
            </w:r>
          </w:p>
        </w:tc>
        <w:tc>
          <w:tcPr>
            <w:tcW w:w="790" w:type="pct"/>
            <w:tcBorders>
              <w:top w:val="single" w:sz="4" w:space="0" w:color="auto"/>
              <w:left w:val="single" w:sz="4" w:space="0" w:color="auto"/>
            </w:tcBorders>
            <w:shd w:val="clear" w:color="auto" w:fill="FFFFFF"/>
          </w:tcPr>
          <w:p w14:paraId="4407983D" w14:textId="77777777" w:rsidR="00F5763F" w:rsidRPr="00F5763F" w:rsidRDefault="00F5763F" w:rsidP="00F5763F">
            <w:pPr>
              <w:jc w:val="center"/>
              <w:rPr>
                <w:rFonts w:ascii="Arial" w:hAnsi="Arial" w:cs="Arial"/>
                <w:color w:val="000000" w:themeColor="text1"/>
                <w:sz w:val="20"/>
                <w:szCs w:val="20"/>
              </w:rPr>
            </w:pPr>
          </w:p>
        </w:tc>
        <w:tc>
          <w:tcPr>
            <w:tcW w:w="1162" w:type="pct"/>
            <w:tcBorders>
              <w:top w:val="single" w:sz="4" w:space="0" w:color="auto"/>
              <w:left w:val="single" w:sz="4" w:space="0" w:color="auto"/>
              <w:right w:val="single" w:sz="4" w:space="0" w:color="auto"/>
            </w:tcBorders>
            <w:shd w:val="clear" w:color="auto" w:fill="FFFFFF"/>
          </w:tcPr>
          <w:p w14:paraId="72682D01" w14:textId="77777777" w:rsidR="00F5763F" w:rsidRPr="00F5763F" w:rsidRDefault="00F5763F" w:rsidP="00F5763F">
            <w:pPr>
              <w:jc w:val="center"/>
              <w:rPr>
                <w:rFonts w:ascii="Arial" w:hAnsi="Arial" w:cs="Arial"/>
                <w:color w:val="000000" w:themeColor="text1"/>
                <w:sz w:val="20"/>
                <w:szCs w:val="20"/>
              </w:rPr>
            </w:pPr>
          </w:p>
        </w:tc>
      </w:tr>
      <w:tr w:rsidR="00F5763F" w:rsidRPr="00F5763F" w14:paraId="6D6ACA64" w14:textId="77777777" w:rsidTr="00F5763F">
        <w:trPr>
          <w:trHeight w:val="20"/>
        </w:trPr>
        <w:tc>
          <w:tcPr>
            <w:tcW w:w="529" w:type="pct"/>
            <w:tcBorders>
              <w:top w:val="single" w:sz="4" w:space="0" w:color="auto"/>
              <w:left w:val="single" w:sz="4" w:space="0" w:color="auto"/>
            </w:tcBorders>
            <w:shd w:val="clear" w:color="auto" w:fill="FFFFFF"/>
          </w:tcPr>
          <w:p w14:paraId="32835025" w14:textId="77777777" w:rsidR="00F5763F" w:rsidRPr="00F5763F" w:rsidRDefault="00F5763F" w:rsidP="00F5763F">
            <w:pPr>
              <w:jc w:val="center"/>
              <w:rPr>
                <w:rFonts w:ascii="Arial" w:hAnsi="Arial" w:cs="Arial"/>
                <w:color w:val="000000" w:themeColor="text1"/>
                <w:sz w:val="20"/>
                <w:szCs w:val="20"/>
                <w:lang w:val="en-GB"/>
              </w:rPr>
            </w:pPr>
            <w:r w:rsidRPr="00F5763F">
              <w:rPr>
                <w:rFonts w:ascii="Arial" w:hAnsi="Arial" w:cs="Arial"/>
                <w:color w:val="000000" w:themeColor="text1"/>
                <w:sz w:val="20"/>
                <w:szCs w:val="20"/>
                <w:lang w:val="en-GB"/>
              </w:rPr>
              <w:t>1</w:t>
            </w:r>
          </w:p>
        </w:tc>
        <w:tc>
          <w:tcPr>
            <w:tcW w:w="2519" w:type="pct"/>
            <w:tcBorders>
              <w:top w:val="single" w:sz="4" w:space="0" w:color="auto"/>
              <w:left w:val="single" w:sz="4" w:space="0" w:color="auto"/>
            </w:tcBorders>
            <w:shd w:val="clear" w:color="auto" w:fill="FFFFFF"/>
          </w:tcPr>
          <w:p w14:paraId="72A67102"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Năm đầu</w:t>
            </w:r>
          </w:p>
        </w:tc>
        <w:tc>
          <w:tcPr>
            <w:tcW w:w="790" w:type="pct"/>
            <w:tcBorders>
              <w:top w:val="single" w:sz="4" w:space="0" w:color="auto"/>
              <w:left w:val="single" w:sz="4" w:space="0" w:color="auto"/>
            </w:tcBorders>
            <w:shd w:val="clear" w:color="auto" w:fill="FFFFFF"/>
          </w:tcPr>
          <w:p w14:paraId="764A4432"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62" w:type="pct"/>
            <w:tcBorders>
              <w:top w:val="single" w:sz="4" w:space="0" w:color="auto"/>
              <w:left w:val="single" w:sz="4" w:space="0" w:color="auto"/>
              <w:right w:val="single" w:sz="4" w:space="0" w:color="auto"/>
            </w:tcBorders>
            <w:shd w:val="clear" w:color="auto" w:fill="FFFFFF"/>
          </w:tcPr>
          <w:p w14:paraId="1A2736B7"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13.000.000</w:t>
            </w:r>
          </w:p>
        </w:tc>
      </w:tr>
      <w:tr w:rsidR="00F5763F" w:rsidRPr="00F5763F" w14:paraId="50831F4A" w14:textId="77777777" w:rsidTr="00F5763F">
        <w:trPr>
          <w:trHeight w:val="20"/>
        </w:trPr>
        <w:tc>
          <w:tcPr>
            <w:tcW w:w="529" w:type="pct"/>
            <w:tcBorders>
              <w:top w:val="single" w:sz="4" w:space="0" w:color="auto"/>
              <w:left w:val="single" w:sz="4" w:space="0" w:color="auto"/>
              <w:bottom w:val="single" w:sz="4" w:space="0" w:color="auto"/>
            </w:tcBorders>
            <w:shd w:val="clear" w:color="auto" w:fill="FFFFFF"/>
          </w:tcPr>
          <w:p w14:paraId="34E35C35"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2</w:t>
            </w:r>
          </w:p>
        </w:tc>
        <w:tc>
          <w:tcPr>
            <w:tcW w:w="2519" w:type="pct"/>
            <w:tcBorders>
              <w:top w:val="single" w:sz="4" w:space="0" w:color="auto"/>
              <w:left w:val="single" w:sz="4" w:space="0" w:color="auto"/>
              <w:bottom w:val="single" w:sz="4" w:space="0" w:color="auto"/>
            </w:tcBorders>
            <w:shd w:val="clear" w:color="auto" w:fill="FFFFFF"/>
          </w:tcPr>
          <w:p w14:paraId="11553D17" w14:textId="77777777" w:rsidR="00F5763F" w:rsidRPr="00F5763F" w:rsidRDefault="00F5763F" w:rsidP="00F5763F">
            <w:pPr>
              <w:rPr>
                <w:rFonts w:ascii="Arial" w:hAnsi="Arial" w:cs="Arial"/>
                <w:color w:val="000000" w:themeColor="text1"/>
                <w:sz w:val="20"/>
                <w:szCs w:val="20"/>
              </w:rPr>
            </w:pPr>
            <w:r w:rsidRPr="00F5763F">
              <w:rPr>
                <w:rFonts w:ascii="Arial" w:hAnsi="Arial" w:cs="Arial"/>
                <w:color w:val="000000" w:themeColor="text1"/>
                <w:sz w:val="20"/>
                <w:szCs w:val="20"/>
              </w:rPr>
              <w:t>Năm tiếp theo</w:t>
            </w:r>
          </w:p>
        </w:tc>
        <w:tc>
          <w:tcPr>
            <w:tcW w:w="790" w:type="pct"/>
            <w:tcBorders>
              <w:top w:val="single" w:sz="4" w:space="0" w:color="auto"/>
              <w:left w:val="single" w:sz="4" w:space="0" w:color="auto"/>
              <w:bottom w:val="single" w:sz="4" w:space="0" w:color="auto"/>
            </w:tcBorders>
            <w:shd w:val="clear" w:color="auto" w:fill="FFFFFF"/>
          </w:tcPr>
          <w:p w14:paraId="0E155B0C"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Năm</w:t>
            </w:r>
          </w:p>
        </w:tc>
        <w:tc>
          <w:tcPr>
            <w:tcW w:w="1162" w:type="pct"/>
            <w:tcBorders>
              <w:top w:val="single" w:sz="4" w:space="0" w:color="auto"/>
              <w:left w:val="single" w:sz="4" w:space="0" w:color="auto"/>
              <w:bottom w:val="single" w:sz="4" w:space="0" w:color="auto"/>
              <w:right w:val="single" w:sz="4" w:space="0" w:color="auto"/>
            </w:tcBorders>
            <w:shd w:val="clear" w:color="auto" w:fill="FFFFFF"/>
          </w:tcPr>
          <w:p w14:paraId="64529DF8" w14:textId="77777777" w:rsidR="00F5763F" w:rsidRPr="00F5763F" w:rsidRDefault="00F5763F" w:rsidP="00F5763F">
            <w:pPr>
              <w:jc w:val="center"/>
              <w:rPr>
                <w:rFonts w:ascii="Arial" w:hAnsi="Arial" w:cs="Arial"/>
                <w:color w:val="000000" w:themeColor="text1"/>
                <w:sz w:val="20"/>
                <w:szCs w:val="20"/>
              </w:rPr>
            </w:pPr>
            <w:r w:rsidRPr="00F5763F">
              <w:rPr>
                <w:rFonts w:ascii="Arial" w:hAnsi="Arial" w:cs="Arial"/>
                <w:color w:val="000000" w:themeColor="text1"/>
                <w:sz w:val="20"/>
                <w:szCs w:val="20"/>
              </w:rPr>
              <w:t>3.000.000</w:t>
            </w:r>
          </w:p>
        </w:tc>
      </w:tr>
    </w:tbl>
    <w:p w14:paraId="51543ECF" w14:textId="77777777" w:rsidR="00F5763F" w:rsidRPr="00F5763F" w:rsidRDefault="00F5763F" w:rsidP="00F5763F">
      <w:pPr>
        <w:rPr>
          <w:rFonts w:ascii="Arial" w:hAnsi="Arial" w:cs="Arial"/>
          <w:color w:val="000000" w:themeColor="text1"/>
          <w:sz w:val="20"/>
          <w:szCs w:val="20"/>
        </w:rPr>
      </w:pPr>
    </w:p>
    <w:p w14:paraId="273C0358" w14:textId="77777777" w:rsidR="00906151" w:rsidRPr="00F5763F" w:rsidRDefault="00906151" w:rsidP="00F5763F">
      <w:pPr>
        <w:rPr>
          <w:rFonts w:ascii="Arial" w:hAnsi="Arial" w:cs="Arial"/>
          <w:color w:val="000000" w:themeColor="text1"/>
          <w:sz w:val="20"/>
          <w:szCs w:val="20"/>
        </w:rPr>
      </w:pPr>
    </w:p>
    <w:sectPr w:rsidR="00906151" w:rsidRPr="00F5763F" w:rsidSect="001E6523">
      <w:headerReference w:type="even" r:id="rId8"/>
      <w:headerReference w:type="default" r:id="rId9"/>
      <w:footerReference w:type="even" r:id="rId10"/>
      <w:footerReference w:type="default" r:id="rId11"/>
      <w:headerReference w:type="first" r:id="rId12"/>
      <w:footerReference w:type="first" r:id="rId13"/>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25CA" w14:textId="77777777" w:rsidR="00832364" w:rsidRDefault="00832364">
      <w:r>
        <w:separator/>
      </w:r>
    </w:p>
  </w:endnote>
  <w:endnote w:type="continuationSeparator" w:id="0">
    <w:p w14:paraId="703A1D51" w14:textId="77777777" w:rsidR="00832364" w:rsidRDefault="0083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621F" w14:textId="77777777" w:rsidR="007C2D3B" w:rsidRDefault="007C2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3821" w14:textId="2C8930F3" w:rsidR="007C2D3B" w:rsidRDefault="007C2D3B">
    <w:pPr>
      <w:pStyle w:val="Footer"/>
    </w:pPr>
    <w:bookmarkStart w:id="49" w:name="_Hlk178258942"/>
    <w:bookmarkStart w:id="50" w:name="_Hlk178258943"/>
    <w:bookmarkStart w:id="51" w:name="_Hlk178322814"/>
    <w:bookmarkStart w:id="52" w:name="_Hlk178322815"/>
    <w:bookmarkEnd w:id="49"/>
    <w:bookmarkEnd w:id="50"/>
    <w:bookmarkEnd w:id="51"/>
    <w:r>
      <w:rPr>
        <w:noProof/>
        <w:lang w:eastAsia="ja-JP"/>
      </w:rPr>
      <w:drawing>
        <wp:inline distT="0" distB="0" distL="0" distR="0" wp14:anchorId="1AA4525F" wp14:editId="589D7B1F">
          <wp:extent cx="5725160" cy="572770"/>
          <wp:effectExtent l="0" t="0" r="8890" b="0"/>
          <wp:docPr id="66810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572770"/>
                  </a:xfrm>
                  <a:prstGeom prst="rect">
                    <a:avLst/>
                  </a:prstGeom>
                  <a:noFill/>
                  <a:ln>
                    <a:noFill/>
                  </a:ln>
                </pic:spPr>
              </pic:pic>
            </a:graphicData>
          </a:graphic>
        </wp:inline>
      </w:drawing>
    </w:r>
    <w:bookmarkEnd w:id="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02A2" w14:textId="77777777" w:rsidR="007C2D3B" w:rsidRDefault="007C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EA18" w14:textId="77777777" w:rsidR="00832364" w:rsidRDefault="00832364"/>
  </w:footnote>
  <w:footnote w:type="continuationSeparator" w:id="0">
    <w:p w14:paraId="18A741B0" w14:textId="77777777" w:rsidR="00832364" w:rsidRDefault="00832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2A0A" w14:textId="77777777" w:rsidR="007C2D3B" w:rsidRDefault="007C2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352D" w14:textId="77777777" w:rsidR="007C2D3B" w:rsidRDefault="007C2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16CD" w14:textId="77777777" w:rsidR="007C2D3B" w:rsidRDefault="007C2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0C47"/>
    <w:multiLevelType w:val="multilevel"/>
    <w:tmpl w:val="72FE0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A53B1"/>
    <w:multiLevelType w:val="multilevel"/>
    <w:tmpl w:val="0896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A5B08"/>
    <w:multiLevelType w:val="multilevel"/>
    <w:tmpl w:val="06B47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579B2"/>
    <w:multiLevelType w:val="multilevel"/>
    <w:tmpl w:val="D45C5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018C8"/>
    <w:multiLevelType w:val="multilevel"/>
    <w:tmpl w:val="E6388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270CF"/>
    <w:multiLevelType w:val="multilevel"/>
    <w:tmpl w:val="120CD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476391"/>
    <w:multiLevelType w:val="multilevel"/>
    <w:tmpl w:val="1CC286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3A17EE"/>
    <w:multiLevelType w:val="multilevel"/>
    <w:tmpl w:val="86501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54DF1"/>
    <w:multiLevelType w:val="multilevel"/>
    <w:tmpl w:val="ABC89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204FD1"/>
    <w:multiLevelType w:val="multilevel"/>
    <w:tmpl w:val="B7BE7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4E1CAD"/>
    <w:multiLevelType w:val="multilevel"/>
    <w:tmpl w:val="AD204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8935B7"/>
    <w:multiLevelType w:val="multilevel"/>
    <w:tmpl w:val="E000D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5640993">
    <w:abstractNumId w:val="7"/>
  </w:num>
  <w:num w:numId="2" w16cid:durableId="1913081214">
    <w:abstractNumId w:val="9"/>
  </w:num>
  <w:num w:numId="3" w16cid:durableId="1094207093">
    <w:abstractNumId w:val="8"/>
  </w:num>
  <w:num w:numId="4" w16cid:durableId="1098940171">
    <w:abstractNumId w:val="0"/>
  </w:num>
  <w:num w:numId="5" w16cid:durableId="1197351850">
    <w:abstractNumId w:val="11"/>
  </w:num>
  <w:num w:numId="6" w16cid:durableId="2141265454">
    <w:abstractNumId w:val="2"/>
  </w:num>
  <w:num w:numId="7" w16cid:durableId="141121364">
    <w:abstractNumId w:val="4"/>
  </w:num>
  <w:num w:numId="8" w16cid:durableId="552081062">
    <w:abstractNumId w:val="5"/>
  </w:num>
  <w:num w:numId="9" w16cid:durableId="2044358065">
    <w:abstractNumId w:val="6"/>
  </w:num>
  <w:num w:numId="10" w16cid:durableId="1149974626">
    <w:abstractNumId w:val="10"/>
  </w:num>
  <w:num w:numId="11" w16cid:durableId="603151497">
    <w:abstractNumId w:val="3"/>
  </w:num>
  <w:num w:numId="12" w16cid:durableId="87604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5B"/>
    <w:rsid w:val="00002088"/>
    <w:rsid w:val="00074311"/>
    <w:rsid w:val="00124530"/>
    <w:rsid w:val="001E6523"/>
    <w:rsid w:val="002C2C77"/>
    <w:rsid w:val="003A135B"/>
    <w:rsid w:val="004F2D0B"/>
    <w:rsid w:val="00645485"/>
    <w:rsid w:val="007C2D3B"/>
    <w:rsid w:val="00832364"/>
    <w:rsid w:val="00906151"/>
    <w:rsid w:val="00D6178C"/>
    <w:rsid w:val="00E206F4"/>
    <w:rsid w:val="00F5763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B9CF"/>
  <w15:docId w15:val="{780A5CF0-1905-4E25-8088-0F068871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200" w:line="259" w:lineRule="auto"/>
      <w:jc w:val="center"/>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59" w:lineRule="auto"/>
      <w:ind w:firstLine="560"/>
    </w:pPr>
    <w:rPr>
      <w:rFonts w:ascii="Times New Roman" w:eastAsia="Times New Roman" w:hAnsi="Times New Roman" w:cs="Times New Roman"/>
      <w:b/>
      <w:bCs/>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1E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D3B"/>
    <w:pPr>
      <w:tabs>
        <w:tab w:val="center" w:pos="4513"/>
        <w:tab w:val="right" w:pos="9026"/>
      </w:tabs>
    </w:pPr>
  </w:style>
  <w:style w:type="character" w:customStyle="1" w:styleId="HeaderChar">
    <w:name w:val="Header Char"/>
    <w:basedOn w:val="DefaultParagraphFont"/>
    <w:link w:val="Header"/>
    <w:uiPriority w:val="99"/>
    <w:rsid w:val="007C2D3B"/>
    <w:rPr>
      <w:color w:val="000000"/>
    </w:rPr>
  </w:style>
  <w:style w:type="paragraph" w:styleId="Footer">
    <w:name w:val="footer"/>
    <w:basedOn w:val="Normal"/>
    <w:link w:val="FooterChar"/>
    <w:uiPriority w:val="99"/>
    <w:unhideWhenUsed/>
    <w:rsid w:val="007C2D3B"/>
    <w:pPr>
      <w:tabs>
        <w:tab w:val="center" w:pos="4513"/>
        <w:tab w:val="right" w:pos="9026"/>
      </w:tabs>
    </w:pPr>
  </w:style>
  <w:style w:type="character" w:customStyle="1" w:styleId="FooterChar">
    <w:name w:val="Footer Char"/>
    <w:basedOn w:val="DefaultParagraphFont"/>
    <w:link w:val="Footer"/>
    <w:uiPriority w:val="99"/>
    <w:rsid w:val="007C2D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8A72-62B0-4B29-AB8C-3B462C12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2025-03-21T02:26:00Z</dcterms:created>
  <dcterms:modified xsi:type="dcterms:W3CDTF">2025-03-21T02:36:00Z</dcterms:modified>
</cp:coreProperties>
</file>